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360" w:lineRule="auto"/>
        <w:jc w:val="center"/>
        <w:rPr>
          <w:rFonts w:cs="Times New Roman" w:asciiTheme="minorEastAsia" w:hAnsiTheme="minorEastAsia" w:eastAsiaTheme="minorEastAsia"/>
          <w:sz w:val="36"/>
          <w:szCs w:val="36"/>
        </w:rPr>
      </w:pPr>
      <w:r>
        <w:rPr>
          <w:rFonts w:hint="eastAsia" w:cs="Times New Roman" w:asciiTheme="minorEastAsia" w:hAnsiTheme="minorEastAsia" w:eastAsiaTheme="minorEastAsia"/>
          <w:b/>
          <w:bCs/>
          <w:sz w:val="36"/>
          <w:szCs w:val="36"/>
        </w:rPr>
        <w:t>关于《上海邦德职业技术学院</w:t>
      </w:r>
      <w:r>
        <w:rPr>
          <w:rFonts w:cs="Times New Roman" w:asciiTheme="minorEastAsia" w:hAnsiTheme="minorEastAsia" w:eastAsiaTheme="minorEastAsia"/>
          <w:b/>
          <w:bCs/>
          <w:sz w:val="36"/>
          <w:szCs w:val="36"/>
        </w:rPr>
        <w:t>2022</w:t>
      </w:r>
      <w:r>
        <w:rPr>
          <w:rFonts w:hint="eastAsia" w:cs="Times New Roman" w:asciiTheme="minorEastAsia" w:hAnsiTheme="minorEastAsia" w:eastAsiaTheme="minorEastAsia"/>
          <w:b/>
          <w:bCs/>
          <w:sz w:val="36"/>
          <w:szCs w:val="36"/>
        </w:rPr>
        <w:t>年校级科研项目立项指南》的通知</w:t>
      </w:r>
    </w:p>
    <w:p>
      <w:pPr>
        <w:pStyle w:val="8"/>
        <w:spacing w:before="0" w:beforeAutospacing="0" w:after="0" w:afterAutospacing="0" w:line="360" w:lineRule="auto"/>
        <w:ind w:left="2237" w:hanging="643"/>
        <w:jc w:val="both"/>
        <w:rPr>
          <w:rFonts w:cs="Times New Roman" w:asciiTheme="minorEastAsia" w:hAnsiTheme="minorEastAsia" w:eastAsiaTheme="minorEastAsia"/>
          <w:b/>
          <w:bCs/>
          <w:sz w:val="28"/>
          <w:szCs w:val="28"/>
        </w:rPr>
      </w:pPr>
      <w:r>
        <w:rPr>
          <w:rFonts w:cs="Times New Roman" w:asciiTheme="minorEastAsia" w:hAnsiTheme="minorEastAsia" w:eastAsiaTheme="minorEastAsia"/>
          <w:b/>
          <w:bCs/>
          <w:sz w:val="28"/>
          <w:szCs w:val="28"/>
        </w:rPr>
        <w:t> </w:t>
      </w:r>
    </w:p>
    <w:p>
      <w:pPr>
        <w:pStyle w:val="8"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ab/>
      </w:r>
      <w:r>
        <w:rPr>
          <w:rFonts w:hint="eastAsia" w:ascii="仿宋" w:hAnsi="仿宋" w:eastAsia="仿宋" w:cs="Times New Roman"/>
          <w:b/>
          <w:sz w:val="28"/>
          <w:szCs w:val="28"/>
        </w:rPr>
        <w:t>各学院、处（室）：</w:t>
      </w:r>
    </w:p>
    <w:p>
      <w:pPr>
        <w:pStyle w:val="8"/>
        <w:spacing w:before="0" w:beforeAutospacing="0" w:after="0" w:afterAutospacing="0" w:line="560" w:lineRule="exact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为深入贯彻执行国务院发布的</w:t>
      </w:r>
      <w:r>
        <w:rPr>
          <w:rFonts w:ascii="仿宋" w:hAnsi="仿宋" w:eastAsia="仿宋" w:cs="Times New Roman"/>
          <w:sz w:val="28"/>
          <w:szCs w:val="28"/>
        </w:rPr>
        <w:t>《国家职业教育改革实施方案》</w:t>
      </w:r>
      <w:r>
        <w:rPr>
          <w:rFonts w:hint="eastAsia" w:ascii="仿宋" w:hAnsi="仿宋" w:eastAsia="仿宋" w:cs="Times New Roman"/>
          <w:sz w:val="28"/>
          <w:szCs w:val="28"/>
        </w:rPr>
        <w:t>（国发【2</w:t>
      </w:r>
      <w:r>
        <w:rPr>
          <w:rFonts w:ascii="仿宋" w:hAnsi="仿宋" w:eastAsia="仿宋" w:cs="Times New Roman"/>
          <w:sz w:val="28"/>
          <w:szCs w:val="28"/>
        </w:rPr>
        <w:t>019</w:t>
      </w:r>
      <w:r>
        <w:rPr>
          <w:rFonts w:hint="eastAsia" w:ascii="仿宋" w:hAnsi="仿宋" w:eastAsia="仿宋" w:cs="Times New Roman"/>
          <w:sz w:val="28"/>
          <w:szCs w:val="28"/>
        </w:rPr>
        <w:t>】4号）和上海市政府办公厅发布的《上海职业教育高质量发展行动计划（2</w:t>
      </w:r>
      <w:r>
        <w:rPr>
          <w:rFonts w:ascii="仿宋" w:hAnsi="仿宋" w:eastAsia="仿宋" w:cs="Times New Roman"/>
          <w:sz w:val="28"/>
          <w:szCs w:val="28"/>
        </w:rPr>
        <w:t>019</w:t>
      </w:r>
      <w:r>
        <w:rPr>
          <w:rFonts w:hint="eastAsia" w:ascii="仿宋" w:hAnsi="仿宋" w:eastAsia="仿宋" w:cs="Times New Roman"/>
          <w:sz w:val="28"/>
          <w:szCs w:val="28"/>
        </w:rPr>
        <w:t>-</w:t>
      </w:r>
      <w:r>
        <w:rPr>
          <w:rFonts w:ascii="仿宋" w:hAnsi="仿宋" w:eastAsia="仿宋" w:cs="Times New Roman"/>
          <w:sz w:val="28"/>
          <w:szCs w:val="28"/>
        </w:rPr>
        <w:t>2022</w:t>
      </w:r>
      <w:r>
        <w:rPr>
          <w:rFonts w:hint="eastAsia" w:ascii="仿宋" w:hAnsi="仿宋" w:eastAsia="仿宋" w:cs="Times New Roman"/>
          <w:sz w:val="28"/>
          <w:szCs w:val="28"/>
        </w:rPr>
        <w:t>年）》的文件精神，进一步加强学校内涵建设，充分调动广大教师参与教学研究的积极性和创造性，围绕学校教学、专业和课程建设，全面促进学校教育教学工作再上新台阶。特拟定</w:t>
      </w:r>
      <w:bookmarkStart w:id="0" w:name="_Hlk28679644"/>
      <w:r>
        <w:rPr>
          <w:rFonts w:hint="eastAsia" w:ascii="仿宋" w:hAnsi="仿宋" w:eastAsia="仿宋" w:cs="Times New Roman"/>
          <w:sz w:val="28"/>
          <w:szCs w:val="28"/>
        </w:rPr>
        <w:t>《上海邦德职业技术学院20</w:t>
      </w:r>
      <w:r>
        <w:rPr>
          <w:rFonts w:ascii="仿宋" w:hAnsi="仿宋" w:eastAsia="仿宋" w:cs="Times New Roman"/>
          <w:sz w:val="28"/>
          <w:szCs w:val="28"/>
        </w:rPr>
        <w:t>22</w:t>
      </w:r>
      <w:r>
        <w:rPr>
          <w:rFonts w:hint="eastAsia" w:ascii="仿宋" w:hAnsi="仿宋" w:eastAsia="仿宋" w:cs="Times New Roman"/>
          <w:sz w:val="28"/>
          <w:szCs w:val="28"/>
        </w:rPr>
        <w:t>年校级科研项目立项指南》</w:t>
      </w:r>
      <w:bookmarkEnd w:id="0"/>
      <w:r>
        <w:rPr>
          <w:rFonts w:hint="eastAsia" w:ascii="仿宋" w:hAnsi="仿宋" w:eastAsia="仿宋" w:cs="Times New Roman"/>
          <w:sz w:val="28"/>
          <w:szCs w:val="28"/>
        </w:rPr>
        <w:t xml:space="preserve">。 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各学院、相关处（室）要高度重视，精心组织，积极参加科研项目申报，开展相关课题研究；也可以结合本部门工作实际，自身特长及已有的研究基础，个人自行拟订课题。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立项申报截至日期为20</w:t>
      </w:r>
      <w:r>
        <w:rPr>
          <w:rFonts w:ascii="仿宋" w:hAnsi="仿宋" w:eastAsia="仿宋" w:cs="Times New Roman"/>
          <w:sz w:val="28"/>
          <w:szCs w:val="28"/>
        </w:rPr>
        <w:t>21</w:t>
      </w:r>
      <w:r>
        <w:rPr>
          <w:rFonts w:hint="eastAsia" w:ascii="仿宋" w:hAnsi="仿宋" w:eastAsia="仿宋" w:cs="Times New Roman"/>
          <w:sz w:val="28"/>
          <w:szCs w:val="28"/>
        </w:rPr>
        <w:t>年1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ascii="仿宋" w:hAnsi="仿宋" w:eastAsia="仿宋" w:cs="Times New Roman"/>
          <w:sz w:val="28"/>
          <w:szCs w:val="28"/>
        </w:rPr>
        <w:t>31</w:t>
      </w:r>
      <w:r>
        <w:rPr>
          <w:rFonts w:hint="eastAsia" w:ascii="仿宋" w:hAnsi="仿宋" w:eastAsia="仿宋" w:cs="Times New Roman"/>
          <w:sz w:val="28"/>
          <w:szCs w:val="28"/>
        </w:rPr>
        <w:t>日；开题时间为20</w:t>
      </w:r>
      <w:r>
        <w:rPr>
          <w:rFonts w:ascii="仿宋" w:hAnsi="仿宋" w:eastAsia="仿宋" w:cs="Times New Roman"/>
          <w:sz w:val="28"/>
          <w:szCs w:val="28"/>
        </w:rPr>
        <w:t>22</w:t>
      </w:r>
      <w:r>
        <w:rPr>
          <w:rFonts w:hint="eastAsia" w:ascii="仿宋" w:hAnsi="仿宋" w:eastAsia="仿宋" w:cs="Times New Roman"/>
          <w:sz w:val="28"/>
          <w:szCs w:val="28"/>
        </w:rPr>
        <w:t>年3月；中期检查时间为2</w:t>
      </w:r>
      <w:r>
        <w:rPr>
          <w:rFonts w:ascii="仿宋" w:hAnsi="仿宋" w:eastAsia="仿宋" w:cs="Times New Roman"/>
          <w:sz w:val="28"/>
          <w:szCs w:val="28"/>
        </w:rPr>
        <w:t>022</w:t>
      </w:r>
      <w:r>
        <w:rPr>
          <w:rFonts w:hint="eastAsia" w:ascii="仿宋" w:hAnsi="仿宋" w:eastAsia="仿宋" w:cs="Times New Roman"/>
          <w:sz w:val="28"/>
          <w:szCs w:val="28"/>
        </w:rPr>
        <w:t>年9月；结题时间为20</w:t>
      </w:r>
      <w:r>
        <w:rPr>
          <w:rFonts w:ascii="仿宋" w:hAnsi="仿宋" w:eastAsia="仿宋" w:cs="Times New Roman"/>
          <w:sz w:val="28"/>
          <w:szCs w:val="28"/>
        </w:rPr>
        <w:t>22</w:t>
      </w:r>
      <w:r>
        <w:rPr>
          <w:rFonts w:hint="eastAsia" w:ascii="仿宋" w:hAnsi="仿宋" w:eastAsia="仿宋" w:cs="Times New Roman"/>
          <w:sz w:val="28"/>
          <w:szCs w:val="28"/>
        </w:rPr>
        <w:t>年12月。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ab/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一、申报条件及要求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1、我校在编的正式教职工均可申报研究课题；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2、课题申报人应具有一年以上教龄，并具有助教及以上职称；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3、课题申报人应具有一定的教学研究能力，对所选课题有一定的研究基础，并已取得一定的研究成果；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4、符合申报条件的教职工限报一项以自己为申报人的课题；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5、《上海邦德职业技术学院20</w:t>
      </w:r>
      <w:r>
        <w:rPr>
          <w:rFonts w:ascii="仿宋" w:hAnsi="仿宋" w:eastAsia="仿宋" w:cs="Times New Roman"/>
          <w:sz w:val="28"/>
          <w:szCs w:val="28"/>
        </w:rPr>
        <w:t>22</w:t>
      </w:r>
      <w:r>
        <w:rPr>
          <w:rFonts w:hint="eastAsia" w:ascii="仿宋" w:hAnsi="仿宋" w:eastAsia="仿宋" w:cs="Times New Roman"/>
          <w:sz w:val="28"/>
          <w:szCs w:val="28"/>
        </w:rPr>
        <w:t>年校级科研项目立项指南》中的题目均为课题研究方向，供申报者选题时参考。课题申报人可根据实际情况确定具体研究课题，向教务科研处申报立项；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6、每一课题组可由2～5人组成，具体分工由课题申报人自主确定。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ab/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二、重点项目与经费调整</w:t>
      </w:r>
    </w:p>
    <w:p>
      <w:pPr>
        <w:spacing w:line="50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1、重点项目</w:t>
      </w:r>
    </w:p>
    <w:p>
      <w:pPr>
        <w:spacing w:line="50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将把校级科研重点放在课程建设上，主要包括在线开放精品课程建设和课程思政建设。在线开放精品课程建设要求对标上海市在线开放精品课程申报标准，课程思政建设要求对标上海市课程思政示范项目建设标准。</w:t>
      </w:r>
    </w:p>
    <w:p>
      <w:pPr>
        <w:spacing w:line="50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2、经费调整</w:t>
      </w:r>
    </w:p>
    <w:p>
      <w:pPr>
        <w:spacing w:line="50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1）在线开放精品课程建设项目，建设经费为15000元/项。</w:t>
      </w:r>
    </w:p>
    <w:p>
      <w:pPr>
        <w:spacing w:line="50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2）课程思政建设项目，建设经费为10000元/项。</w:t>
      </w:r>
    </w:p>
    <w:p>
      <w:pPr>
        <w:spacing w:line="50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3）</w:t>
      </w:r>
      <w:r>
        <w:rPr>
          <w:rFonts w:hint="eastAsia" w:ascii="仿宋" w:hAnsi="仿宋" w:eastAsia="仿宋"/>
          <w:sz w:val="28"/>
          <w:szCs w:val="28"/>
        </w:rPr>
        <w:t>校本教材建设项目，建设经费由原来的3000元调整为5000元。</w:t>
      </w:r>
    </w:p>
    <w:p>
      <w:pPr>
        <w:spacing w:line="50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4）其他科研项目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原则上每个项目资助经费3000元。对有特色、有创新、且对教学有较大推动作用的研究项目，经校领导同意后，可适当追加科研经费。</w:t>
      </w:r>
    </w:p>
    <w:p>
      <w:pPr>
        <w:spacing w:line="50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、注意事项</w:t>
      </w:r>
    </w:p>
    <w:p>
      <w:pPr>
        <w:spacing w:line="50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校级科研经费报销时，餐饮费、版面费、劳务费不予报销，咨询费可以报销，但不能超过项目经费总额的30%。</w:t>
      </w:r>
    </w:p>
    <w:p>
      <w:pPr>
        <w:pStyle w:val="8"/>
        <w:spacing w:before="0" w:beforeAutospacing="0" w:after="0" w:afterAutospacing="0" w:line="560" w:lineRule="exact"/>
        <w:ind w:firstLine="420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三、申报流程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1、填写课题立项申请书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课题申报人（课题负责人），需填写《上海邦德职业技术学院校级科研项目立项申请书》一式1份（需填写部门意见，盖部门章和部门负责人签字），于1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月3</w:t>
      </w: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日前报教务科研处，</w:t>
      </w:r>
      <w:r>
        <w:fldChar w:fldCharType="begin"/>
      </w:r>
      <w:r>
        <w:instrText xml:space="preserve"> HYPERLINK "mailto:将电子表格发至shilei@shbangde.com"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将电子版发至1027808208@QQ.com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2、课题立项结果公布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经学校讨论决定可以立项的课题，将以文件形式向全校公布，并确定具体开题时间及其他相关事宜。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附件：</w:t>
      </w:r>
    </w:p>
    <w:p>
      <w:pPr>
        <w:pStyle w:val="8"/>
        <w:spacing w:before="0" w:beforeAutospacing="0" w:after="0" w:afterAutospacing="0" w:line="560" w:lineRule="exact"/>
        <w:ind w:firstLine="4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1、《上海邦德职业技术学院20</w:t>
      </w:r>
      <w:r>
        <w:rPr>
          <w:rFonts w:ascii="仿宋" w:hAnsi="仿宋" w:eastAsia="仿宋" w:cs="Times New Roman"/>
          <w:sz w:val="28"/>
          <w:szCs w:val="28"/>
        </w:rPr>
        <w:t>22</w:t>
      </w:r>
      <w:r>
        <w:rPr>
          <w:rFonts w:hint="eastAsia" w:ascii="仿宋" w:hAnsi="仿宋" w:eastAsia="仿宋" w:cs="Times New Roman"/>
          <w:sz w:val="28"/>
          <w:szCs w:val="28"/>
        </w:rPr>
        <w:t>年校级科研项目立项指南》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2、《上海邦德职业技术学院校级科研项目经费使用管理办法》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  3</w:t>
      </w:r>
      <w:r>
        <w:rPr>
          <w:rFonts w:hint="eastAsia" w:ascii="仿宋" w:hAnsi="仿宋" w:eastAsia="仿宋" w:cs="Times New Roman"/>
          <w:sz w:val="28"/>
          <w:szCs w:val="28"/>
        </w:rPr>
        <w:t>、《上海邦德职业技术学院校级科研项目立项申请书》</w:t>
      </w: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bookmarkStart w:id="3" w:name="_GoBack"/>
      <w:bookmarkEnd w:id="3"/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教务科研处</w:t>
      </w: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        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>20</w:t>
      </w:r>
      <w:r>
        <w:rPr>
          <w:rFonts w:ascii="仿宋" w:hAnsi="仿宋" w:eastAsia="仿宋" w:cs="Times New Roman"/>
          <w:sz w:val="28"/>
          <w:szCs w:val="28"/>
        </w:rPr>
        <w:t>21</w:t>
      </w:r>
      <w:r>
        <w:rPr>
          <w:rFonts w:hint="eastAsia" w:ascii="仿宋" w:hAnsi="仿宋" w:eastAsia="仿宋" w:cs="Times New Roman"/>
          <w:sz w:val="28"/>
          <w:szCs w:val="28"/>
        </w:rPr>
        <w:t>年1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ascii="仿宋" w:hAnsi="仿宋" w:eastAsia="仿宋" w:cs="Times New Roman"/>
          <w:sz w:val="28"/>
          <w:szCs w:val="28"/>
        </w:rPr>
        <w:t>20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 w:cs="Times New Roman"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附件1：</w:t>
      </w:r>
    </w:p>
    <w:p>
      <w:pPr>
        <w:widowControl/>
        <w:spacing w:line="360" w:lineRule="auto"/>
        <w:jc w:val="center"/>
        <w:rPr>
          <w:rFonts w:cs="Times New Roman" w:asciiTheme="minorEastAsia" w:hAnsiTheme="minorEastAsia"/>
          <w:b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kern w:val="0"/>
          <w:sz w:val="32"/>
          <w:szCs w:val="32"/>
        </w:rPr>
        <w:t>上海邦德职业技术学院</w:t>
      </w:r>
    </w:p>
    <w:p>
      <w:pPr>
        <w:widowControl/>
        <w:spacing w:line="360" w:lineRule="auto"/>
        <w:jc w:val="center"/>
        <w:rPr>
          <w:rFonts w:cs="Times New Roman" w:asciiTheme="minorEastAsia" w:hAnsiTheme="minorEastAsia"/>
          <w:b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kern w:val="0"/>
          <w:sz w:val="32"/>
          <w:szCs w:val="32"/>
        </w:rPr>
        <w:t>20</w:t>
      </w:r>
      <w:r>
        <w:rPr>
          <w:rFonts w:cs="Times New Roman" w:asciiTheme="minorEastAsia" w:hAnsiTheme="minorEastAsia"/>
          <w:b/>
          <w:bCs/>
          <w:kern w:val="0"/>
          <w:sz w:val="32"/>
          <w:szCs w:val="32"/>
        </w:rPr>
        <w:t>22</w:t>
      </w:r>
      <w:r>
        <w:rPr>
          <w:rFonts w:hint="eastAsia" w:cs="Times New Roman" w:asciiTheme="minorEastAsia" w:hAnsiTheme="minorEastAsia"/>
          <w:b/>
          <w:bCs/>
          <w:kern w:val="0"/>
          <w:sz w:val="32"/>
          <w:szCs w:val="32"/>
        </w:rPr>
        <w:t>年校级科研项目立项指南</w:t>
      </w:r>
    </w:p>
    <w:p>
      <w:pPr>
        <w:widowControl/>
        <w:spacing w:line="560" w:lineRule="exact"/>
        <w:jc w:val="center"/>
        <w:rPr>
          <w:rFonts w:cs="Times New Roman" w:asciiTheme="minorEastAsia" w:hAnsiTheme="minorEastAsia"/>
          <w:b/>
          <w:kern w:val="0"/>
          <w:sz w:val="32"/>
          <w:szCs w:val="32"/>
        </w:rPr>
      </w:pPr>
    </w:p>
    <w:p>
      <w:pPr>
        <w:spacing w:line="560" w:lineRule="exact"/>
        <w:ind w:firstLine="562" w:firstLineChars="20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一、政策研究</w:t>
      </w:r>
    </w:p>
    <w:p>
      <w:pPr>
        <w:spacing w:line="560" w:lineRule="exact"/>
        <w:ind w:firstLine="57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</w:t>
      </w:r>
      <w:r>
        <w:rPr>
          <w:rFonts w:ascii="仿宋" w:hAnsi="仿宋" w:eastAsia="仿宋" w:cs="Times New Roman"/>
          <w:sz w:val="28"/>
          <w:szCs w:val="28"/>
        </w:rPr>
        <w:t>《国家职业教育改革实施方案》</w:t>
      </w:r>
      <w:r>
        <w:rPr>
          <w:rFonts w:hint="eastAsia" w:ascii="仿宋" w:hAnsi="仿宋" w:eastAsia="仿宋" w:cs="Times New Roman"/>
          <w:sz w:val="28"/>
          <w:szCs w:val="28"/>
        </w:rPr>
        <w:t>中相关政策研究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spacing w:line="560" w:lineRule="exact"/>
        <w:ind w:firstLine="57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、《关于全面推进现代学徒制工作的通知》中相关政策研究。</w:t>
      </w:r>
    </w:p>
    <w:p>
      <w:pPr>
        <w:spacing w:line="560" w:lineRule="exact"/>
        <w:ind w:firstLine="57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、“1+X”证书制度试点工作研究。</w:t>
      </w:r>
    </w:p>
    <w:p>
      <w:pPr>
        <w:spacing w:line="560" w:lineRule="exact"/>
        <w:ind w:firstLine="57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、《上海职业教育高质量发展行动计划（2</w:t>
      </w:r>
      <w:r>
        <w:rPr>
          <w:rFonts w:ascii="仿宋" w:hAnsi="仿宋" w:eastAsia="仿宋" w:cs="Times New Roman"/>
          <w:sz w:val="28"/>
          <w:szCs w:val="28"/>
        </w:rPr>
        <w:t>019</w:t>
      </w:r>
      <w:r>
        <w:rPr>
          <w:rFonts w:hint="eastAsia" w:ascii="仿宋" w:hAnsi="仿宋" w:eastAsia="仿宋" w:cs="Times New Roman"/>
          <w:sz w:val="28"/>
          <w:szCs w:val="28"/>
        </w:rPr>
        <w:t>-</w:t>
      </w:r>
      <w:r>
        <w:rPr>
          <w:rFonts w:ascii="仿宋" w:hAnsi="仿宋" w:eastAsia="仿宋" w:cs="Times New Roman"/>
          <w:sz w:val="28"/>
          <w:szCs w:val="28"/>
        </w:rPr>
        <w:t>2022</w:t>
      </w:r>
      <w:r>
        <w:rPr>
          <w:rFonts w:hint="eastAsia" w:ascii="仿宋" w:hAnsi="仿宋" w:eastAsia="仿宋" w:cs="Times New Roman"/>
          <w:sz w:val="28"/>
          <w:szCs w:val="28"/>
        </w:rPr>
        <w:t>年）》中相关政策研究。</w:t>
      </w:r>
    </w:p>
    <w:p>
      <w:pPr>
        <w:spacing w:line="560" w:lineRule="exact"/>
        <w:ind w:firstLine="57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5、教育部《职业教育提质培优行动计划（2020—2023年）》任务（项目）中相关政策研究。</w:t>
      </w:r>
    </w:p>
    <w:p>
      <w:pPr>
        <w:spacing w:line="560" w:lineRule="exact"/>
        <w:ind w:firstLine="570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二、专业建设</w:t>
      </w:r>
    </w:p>
    <w:p>
      <w:pPr>
        <w:spacing w:line="560" w:lineRule="exact"/>
        <w:ind w:firstLine="57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6</w:t>
      </w:r>
      <w:r>
        <w:rPr>
          <w:rFonts w:hint="eastAsia" w:ascii="仿宋" w:hAnsi="仿宋" w:eastAsia="仿宋" w:cs="Times New Roman"/>
          <w:sz w:val="28"/>
          <w:szCs w:val="28"/>
        </w:rPr>
        <w:t>、学前教育专业申报方案研究。</w:t>
      </w:r>
    </w:p>
    <w:p>
      <w:pPr>
        <w:spacing w:line="560" w:lineRule="exact"/>
        <w:ind w:firstLine="57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7</w:t>
      </w:r>
      <w:r>
        <w:rPr>
          <w:rFonts w:hint="eastAsia" w:ascii="仿宋" w:hAnsi="仿宋" w:eastAsia="仿宋" w:cs="Times New Roman"/>
          <w:sz w:val="28"/>
          <w:szCs w:val="28"/>
        </w:rPr>
        <w:t>、学校特色专业（人物形象设计、舞台艺术设计、烹调工艺与营养、钢琴调律）建设专项研究。</w:t>
      </w:r>
    </w:p>
    <w:p>
      <w:pPr>
        <w:spacing w:line="560" w:lineRule="exact"/>
        <w:ind w:firstLine="57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8</w:t>
      </w:r>
      <w:r>
        <w:rPr>
          <w:rFonts w:hint="eastAsia" w:ascii="仿宋" w:hAnsi="仿宋" w:eastAsia="仿宋" w:cs="Times New Roman"/>
          <w:sz w:val="28"/>
          <w:szCs w:val="28"/>
        </w:rPr>
        <w:t>、中高贯通专业前期申报可行性研究。</w:t>
      </w:r>
    </w:p>
    <w:p>
      <w:pPr>
        <w:spacing w:line="560" w:lineRule="exact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9</w:t>
      </w:r>
      <w:r>
        <w:rPr>
          <w:rFonts w:hint="eastAsia" w:ascii="仿宋" w:hAnsi="仿宋" w:eastAsia="仿宋" w:cs="Times New Roman"/>
          <w:sz w:val="28"/>
          <w:szCs w:val="28"/>
        </w:rPr>
        <w:t>、高本贯通专业前期申报可行性研究。</w:t>
      </w:r>
    </w:p>
    <w:p>
      <w:pPr>
        <w:spacing w:line="56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三、课程建设</w:t>
      </w:r>
    </w:p>
    <w:p>
      <w:pPr>
        <w:spacing w:line="560" w:lineRule="exact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10</w:t>
      </w:r>
      <w:r>
        <w:rPr>
          <w:rFonts w:hint="eastAsia" w:ascii="仿宋" w:hAnsi="仿宋" w:eastAsia="仿宋" w:cs="Times New Roman"/>
          <w:sz w:val="28"/>
          <w:szCs w:val="28"/>
        </w:rPr>
        <w:t>、课程思政建设。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、在线开放精品课程建设。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、校本教材建设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13</w:t>
      </w:r>
      <w:r>
        <w:rPr>
          <w:rFonts w:hint="eastAsia" w:ascii="仿宋" w:hAnsi="仿宋" w:eastAsia="仿宋"/>
          <w:sz w:val="28"/>
          <w:szCs w:val="28"/>
        </w:rPr>
        <w:t>、专业选修课程建设研究（建议与企业合作开展）。</w:t>
      </w:r>
    </w:p>
    <w:p>
      <w:pPr>
        <w:spacing w:line="560" w:lineRule="exact"/>
        <w:ind w:firstLine="57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四、党建、思政</w:t>
      </w:r>
      <w:r>
        <w:rPr>
          <w:rFonts w:hint="eastAsia" w:ascii="仿宋" w:hAnsi="仿宋" w:eastAsia="仿宋"/>
          <w:b/>
          <w:sz w:val="28"/>
          <w:szCs w:val="28"/>
        </w:rPr>
        <w:t>方面研究</w:t>
      </w:r>
    </w:p>
    <w:p>
      <w:pPr>
        <w:spacing w:line="560" w:lineRule="exact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、新时代下高职院校学生社会主义意识形态教育体系构建的思考。</w:t>
      </w:r>
    </w:p>
    <w:p>
      <w:pPr>
        <w:spacing w:line="560" w:lineRule="exact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、工匠精神引领</w:t>
      </w:r>
      <w:r>
        <w:rPr>
          <w:rFonts w:hint="eastAsia" w:ascii="仿宋" w:hAnsi="仿宋" w:eastAsia="仿宋" w:cs="Times New Roman"/>
          <w:sz w:val="28"/>
          <w:szCs w:val="28"/>
        </w:rPr>
        <w:t>下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 w:cs="Times New Roman"/>
          <w:sz w:val="28"/>
          <w:szCs w:val="28"/>
        </w:rPr>
        <w:t>高职院校思想政治教育工作品牌的构建与实践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16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 w:cs="Times New Roman"/>
          <w:sz w:val="28"/>
          <w:szCs w:val="28"/>
        </w:rPr>
        <w:t>高职学生心理技能与教育策略研究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17</w:t>
      </w:r>
      <w:r>
        <w:rPr>
          <w:rFonts w:hint="eastAsia" w:ascii="仿宋" w:hAnsi="仿宋" w:eastAsia="仿宋"/>
          <w:sz w:val="28"/>
          <w:szCs w:val="28"/>
        </w:rPr>
        <w:t>、“大数据”时代</w:t>
      </w:r>
      <w:r>
        <w:rPr>
          <w:rFonts w:hint="eastAsia" w:ascii="仿宋" w:hAnsi="仿宋" w:eastAsia="仿宋" w:cs="Times New Roman"/>
          <w:sz w:val="28"/>
          <w:szCs w:val="28"/>
        </w:rPr>
        <w:t>学生就业指导的培育</w:t>
      </w:r>
      <w:r>
        <w:rPr>
          <w:rFonts w:hint="eastAsia" w:ascii="仿宋" w:hAnsi="仿宋" w:eastAsia="仿宋"/>
          <w:sz w:val="28"/>
          <w:szCs w:val="28"/>
        </w:rPr>
        <w:t>与</w:t>
      </w:r>
      <w:r>
        <w:rPr>
          <w:rFonts w:hint="eastAsia" w:ascii="仿宋" w:hAnsi="仿宋" w:eastAsia="仿宋" w:cs="Times New Roman"/>
          <w:sz w:val="28"/>
          <w:szCs w:val="28"/>
        </w:rPr>
        <w:t>研究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18</w:t>
      </w:r>
      <w:r>
        <w:rPr>
          <w:rFonts w:hint="eastAsia" w:ascii="仿宋" w:hAnsi="仿宋" w:eastAsia="仿宋"/>
          <w:sz w:val="28"/>
          <w:szCs w:val="28"/>
        </w:rPr>
        <w:t>、国际合作办学背景下的学生</w:t>
      </w:r>
      <w:r>
        <w:rPr>
          <w:rFonts w:hint="eastAsia" w:ascii="仿宋" w:hAnsi="仿宋" w:eastAsia="仿宋" w:cs="Times New Roman"/>
          <w:sz w:val="28"/>
          <w:szCs w:val="28"/>
        </w:rPr>
        <w:t>思想教育管理与研究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</w:t>
      </w:r>
      <w:r>
        <w:rPr>
          <w:rFonts w:hint="eastAsia" w:ascii="仿宋" w:hAnsi="仿宋" w:eastAsia="仿宋"/>
          <w:sz w:val="28"/>
          <w:szCs w:val="28"/>
        </w:rPr>
        <w:t>、辅导员工作研究。</w:t>
      </w:r>
    </w:p>
    <w:p>
      <w:pPr>
        <w:spacing w:line="560" w:lineRule="exact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</w:t>
      </w:r>
      <w:r>
        <w:rPr>
          <w:rFonts w:hint="eastAsia" w:ascii="仿宋" w:hAnsi="仿宋" w:eastAsia="仿宋" w:cs="Times New Roman"/>
          <w:sz w:val="28"/>
          <w:szCs w:val="28"/>
        </w:rPr>
        <w:t>、学生社团建设研究。</w:t>
      </w:r>
    </w:p>
    <w:p>
      <w:pPr>
        <w:spacing w:line="560" w:lineRule="exact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21</w:t>
      </w:r>
      <w:r>
        <w:rPr>
          <w:rFonts w:hint="eastAsia" w:ascii="仿宋" w:hAnsi="仿宋" w:eastAsia="仿宋" w:cs="Times New Roman"/>
          <w:sz w:val="28"/>
          <w:szCs w:val="28"/>
        </w:rPr>
        <w:t>、文明校园建设方案研究。</w:t>
      </w:r>
    </w:p>
    <w:p>
      <w:pPr>
        <w:spacing w:line="560" w:lineRule="exact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22</w:t>
      </w:r>
      <w:r>
        <w:rPr>
          <w:rFonts w:hint="eastAsia" w:ascii="仿宋" w:hAnsi="仿宋" w:eastAsia="仿宋"/>
          <w:sz w:val="28"/>
          <w:szCs w:val="28"/>
        </w:rPr>
        <w:t>、学生诚信教育研究。</w:t>
      </w:r>
    </w:p>
    <w:p>
      <w:pPr>
        <w:spacing w:line="560" w:lineRule="exact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23</w:t>
      </w:r>
      <w:r>
        <w:rPr>
          <w:rFonts w:hint="eastAsia" w:ascii="仿宋" w:hAnsi="仿宋" w:eastAsia="仿宋"/>
          <w:sz w:val="28"/>
          <w:szCs w:val="28"/>
        </w:rPr>
        <w:t>、少数民族学生管理与培养研究。</w:t>
      </w:r>
    </w:p>
    <w:p>
      <w:pPr>
        <w:spacing w:line="56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五、专项研究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4、教育质量年报编制工作研究。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5、政府类赛事参赛实践研究。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6、教学诊改工作研究。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7、双师型教师队伍建设研究。</w:t>
      </w:r>
    </w:p>
    <w:p>
      <w:pPr>
        <w:shd w:val="clear" w:color="auto" w:fill="FFFFFF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8、创新教学团队建设研究。</w:t>
      </w:r>
    </w:p>
    <w:p>
      <w:pPr>
        <w:shd w:val="clear" w:color="auto" w:fill="FFFFFF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9、状态数据平台填报工作专项研究。</w:t>
      </w:r>
    </w:p>
    <w:p>
      <w:pPr>
        <w:shd w:val="clear" w:color="auto" w:fill="FFFFFF"/>
        <w:spacing w:line="560" w:lineRule="exact"/>
        <w:ind w:firstLine="560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、整合教学资源，跨专业联合人才培养模式研究。</w:t>
      </w:r>
    </w:p>
    <w:p>
      <w:pPr>
        <w:shd w:val="clear" w:color="auto" w:fill="FFFFFF"/>
        <w:spacing w:line="560" w:lineRule="exact"/>
        <w:ind w:firstLine="480"/>
        <w:rPr>
          <w:rFonts w:ascii="仿宋" w:hAnsi="仿宋" w:eastAsia="仿宋" w:cs="Times New Roman"/>
          <w:b/>
          <w:sz w:val="28"/>
          <w:szCs w:val="28"/>
        </w:rPr>
      </w:pPr>
    </w:p>
    <w:p>
      <w:pPr>
        <w:shd w:val="clear" w:color="auto" w:fill="FFFFFF"/>
        <w:spacing w:line="560" w:lineRule="exact"/>
        <w:ind w:firstLine="480"/>
        <w:rPr>
          <w:rFonts w:ascii="仿宋" w:hAnsi="仿宋" w:eastAsia="仿宋" w:cs="Times New Roman"/>
          <w:b/>
          <w:sz w:val="28"/>
          <w:szCs w:val="28"/>
        </w:rPr>
      </w:pPr>
    </w:p>
    <w:p>
      <w:pPr>
        <w:outlineLvl w:val="0"/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pStyle w:val="8"/>
        <w:spacing w:before="0" w:beforeAutospacing="0" w:after="0" w:afterAutospacing="0" w:line="560" w:lineRule="exact"/>
        <w:ind w:right="56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附件</w:t>
      </w:r>
      <w:r>
        <w:rPr>
          <w:rFonts w:ascii="仿宋" w:hAnsi="仿宋" w:eastAsia="仿宋" w:cs="Times New Roman"/>
          <w:b/>
          <w:bCs/>
          <w:sz w:val="28"/>
          <w:szCs w:val="28"/>
        </w:rPr>
        <w:t>2: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eastAsiaTheme="minorEastAsia"/>
          <w:b/>
          <w:bCs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="仿宋" w:hAnsi="仿宋" w:eastAsia="仿宋"/>
          <w:sz w:val="24"/>
          <w:szCs w:val="24"/>
        </w:rPr>
        <w:tab/>
      </w:r>
      <w:bookmarkStart w:id="1" w:name="_Hlk28699925"/>
      <w:r>
        <w:rPr>
          <w:rFonts w:hint="eastAsia" w:asciiTheme="minorEastAsia" w:hAnsiTheme="minorEastAsia"/>
          <w:b/>
          <w:bCs/>
          <w:sz w:val="32"/>
          <w:szCs w:val="32"/>
        </w:rPr>
        <w:t>上海邦德职业技术学院校级科研项目经费使用管理办法</w:t>
      </w:r>
      <w:bookmarkEnd w:id="1"/>
    </w:p>
    <w:tbl>
      <w:tblPr>
        <w:tblStyle w:val="10"/>
        <w:tblpPr w:leftFromText="180" w:rightFromText="180" w:vertAnchor="page" w:horzAnchor="margin" w:tblpY="2956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01"/>
        <w:gridCol w:w="3515"/>
        <w:gridCol w:w="3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</w:rPr>
              <w:t>名称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</w:rPr>
              <w:t>内容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仿宋" w:hAnsi="仿宋" w:eastAsia="仿宋" w:cs="Times New Roman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交通费</w:t>
            </w:r>
          </w:p>
        </w:tc>
        <w:tc>
          <w:tcPr>
            <w:tcW w:w="351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1.市内交通费（出租车、非充值性公交费）不超过80元/天</w:t>
            </w:r>
          </w:p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2.火车、飞机差旅费（国内外往返火车票、机票）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1.机票需提供发票</w:t>
            </w:r>
          </w:p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2.市外交通费及餐饮费以补贴的形式补助，实报实销</w:t>
            </w:r>
          </w:p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沪财行【2017】45号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住宿费</w:t>
            </w:r>
          </w:p>
        </w:tc>
        <w:tc>
          <w:tcPr>
            <w:tcW w:w="351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按学校</w:t>
            </w:r>
            <w:r>
              <w:rPr>
                <w:rFonts w:ascii="仿宋" w:hAnsi="仿宋" w:eastAsia="仿宋" w:cs="Times New Roman"/>
                <w:sz w:val="22"/>
              </w:rPr>
              <w:t>标准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财行【2015】497号</w:t>
            </w:r>
          </w:p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沪财行【2014】9号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仿宋" w:hAnsi="仿宋" w:eastAsia="仿宋" w:cs="Times New Roman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差旅补贴费</w:t>
            </w:r>
          </w:p>
        </w:tc>
        <w:tc>
          <w:tcPr>
            <w:tcW w:w="351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原则上不超过180元/天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设备费</w:t>
            </w:r>
          </w:p>
        </w:tc>
        <w:tc>
          <w:tcPr>
            <w:tcW w:w="351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1.购置设备费（不建议</w:t>
            </w:r>
            <w:r>
              <w:rPr>
                <w:rFonts w:ascii="仿宋" w:hAnsi="仿宋" w:eastAsia="仿宋" w:cs="Times New Roman"/>
                <w:sz w:val="22"/>
              </w:rPr>
              <w:t>购买设备</w:t>
            </w:r>
            <w:r>
              <w:rPr>
                <w:rFonts w:hint="eastAsia" w:ascii="仿宋" w:hAnsi="仿宋" w:eastAsia="仿宋" w:cs="Times New Roman"/>
                <w:sz w:val="22"/>
              </w:rPr>
              <w:t>）</w:t>
            </w:r>
          </w:p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2.设备改造和租赁费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1000元以上设备，所有权归属学校沪财行【2017】45号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仿宋" w:hAnsi="仿宋" w:eastAsia="仿宋"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资料费</w:t>
            </w:r>
          </w:p>
        </w:tc>
        <w:tc>
          <w:tcPr>
            <w:tcW w:w="351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1.打印、复印费用</w:t>
            </w:r>
          </w:p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2.购置图书费用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打印复印和购置图书都需提供明细清单；打印需标注打印的页数沪财行【2017】45号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仿宋" w:hAnsi="仿宋" w:eastAsia="仿宋" w:cs="Times New Roman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通讯费</w:t>
            </w:r>
          </w:p>
        </w:tc>
        <w:tc>
          <w:tcPr>
            <w:tcW w:w="351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需提供明细账单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仿宋" w:hAnsi="仿宋" w:eastAsia="仿宋" w:cs="Times New Roman"/>
                <w:sz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办公费</w:t>
            </w:r>
          </w:p>
        </w:tc>
        <w:tc>
          <w:tcPr>
            <w:tcW w:w="351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购置与课题相关的办公用品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需提供明细清单</w:t>
            </w:r>
          </w:p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沪财行【2017】45号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仿宋" w:hAnsi="仿宋" w:eastAsia="仿宋" w:cs="Times New Roman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咨询费</w:t>
            </w:r>
          </w:p>
        </w:tc>
        <w:tc>
          <w:tcPr>
            <w:tcW w:w="351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*咨询费用包括专家咨询费、评审费、讲课费，学生助研费用等所有用于非本单位在职在编人员的开支，不含差旅费中补贴部分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不超过总经费的</w:t>
            </w:r>
            <w:r>
              <w:rPr>
                <w:rFonts w:ascii="仿宋" w:hAnsi="仿宋" w:eastAsia="仿宋" w:cs="Times New Roman"/>
                <w:sz w:val="22"/>
              </w:rPr>
              <w:t>3</w:t>
            </w:r>
            <w:r>
              <w:rPr>
                <w:rFonts w:hint="eastAsia" w:ascii="仿宋" w:hAnsi="仿宋" w:eastAsia="仿宋" w:cs="Times New Roman"/>
                <w:sz w:val="22"/>
              </w:rPr>
              <w:t>0%。</w:t>
            </w:r>
          </w:p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沪财行【2017】45号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仿宋" w:hAnsi="仿宋" w:eastAsia="仿宋" w:cs="Times New Roman"/>
                <w:sz w:val="22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会议</w:t>
            </w:r>
            <w:r>
              <w:rPr>
                <w:rFonts w:ascii="仿宋" w:hAnsi="仿宋" w:eastAsia="仿宋" w:cs="Times New Roman"/>
                <w:sz w:val="22"/>
              </w:rPr>
              <w:t>、</w:t>
            </w:r>
            <w:r>
              <w:rPr>
                <w:rFonts w:hint="eastAsia" w:ascii="仿宋" w:hAnsi="仿宋" w:eastAsia="仿宋" w:cs="Times New Roman"/>
                <w:sz w:val="22"/>
              </w:rPr>
              <w:t>培训费</w:t>
            </w:r>
          </w:p>
        </w:tc>
        <w:tc>
          <w:tcPr>
            <w:tcW w:w="351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不超过550元/</w:t>
            </w:r>
            <w:r>
              <w:rPr>
                <w:rFonts w:ascii="仿宋" w:hAnsi="仿宋" w:eastAsia="仿宋" w:cs="Times New Roman"/>
                <w:sz w:val="22"/>
              </w:rPr>
              <w:t>天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沪财行【2017】45号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2"/>
              </w:rPr>
              <w:t>1</w:t>
            </w: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其他费用</w:t>
            </w:r>
          </w:p>
        </w:tc>
        <w:tc>
          <w:tcPr>
            <w:tcW w:w="351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经教科处核定的必要费用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各项目负责人在填写校级科研项目中的经费预算时，请以《上海邦德职业技术学院校级科研项目经费使用管理办法》中的相关规定为依据进行填写。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widowControl/>
        <w:jc w:val="left"/>
        <w:rPr>
          <w:b/>
          <w:bCs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附件3：</w:t>
      </w:r>
    </w:p>
    <w:p>
      <w:pPr>
        <w:jc w:val="center"/>
        <w:rPr>
          <w:rFonts w:eastAsia="华文中宋"/>
          <w:b/>
          <w:bCs/>
          <w:sz w:val="48"/>
        </w:rPr>
      </w:pPr>
    </w:p>
    <w:p>
      <w:pPr>
        <w:jc w:val="center"/>
        <w:rPr>
          <w:rFonts w:eastAsia="华文中宋"/>
          <w:b/>
          <w:bCs/>
          <w:sz w:val="48"/>
        </w:rPr>
      </w:pPr>
    </w:p>
    <w:p>
      <w:pPr>
        <w:jc w:val="center"/>
        <w:rPr>
          <w:rFonts w:eastAsia="华文中宋"/>
          <w:b/>
          <w:bCs/>
          <w:sz w:val="48"/>
        </w:rPr>
      </w:pPr>
      <w:r>
        <w:rPr>
          <w:rFonts w:hint="eastAsia" w:eastAsia="华文中宋"/>
          <w:b/>
          <w:bCs/>
          <w:sz w:val="48"/>
        </w:rPr>
        <w:t xml:space="preserve">上海邦德职业技术学院 </w:t>
      </w:r>
    </w:p>
    <w:p>
      <w:pPr>
        <w:jc w:val="center"/>
        <w:rPr>
          <w:rFonts w:eastAsia="华文中宋"/>
          <w:b/>
          <w:bCs/>
          <w:sz w:val="48"/>
        </w:rPr>
      </w:pPr>
      <w:r>
        <w:rPr>
          <w:rFonts w:hint="eastAsia" w:eastAsia="华文中宋"/>
          <w:b/>
          <w:bCs/>
          <w:sz w:val="48"/>
        </w:rPr>
        <w:t>校级科研项目立项申请书</w:t>
      </w: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spacing w:line="840" w:lineRule="exact"/>
        <w:ind w:left="4" w:leftChars="2" w:firstLine="1260" w:firstLineChars="420"/>
        <w:rPr>
          <w:rFonts w:eastAsia="华文中宋"/>
          <w:sz w:val="30"/>
          <w:u w:val="single"/>
        </w:rPr>
      </w:pPr>
      <w:r>
        <w:rPr>
          <w:rFonts w:hint="eastAsia" w:eastAsia="华文中宋"/>
          <w:sz w:val="30"/>
        </w:rPr>
        <w:t>项目名称</w:t>
      </w:r>
      <w:r>
        <w:rPr>
          <w:rFonts w:hint="eastAsia" w:ascii="楷体_GB2312" w:eastAsia="华文中宋"/>
          <w:sz w:val="28"/>
          <w:u w:val="single"/>
        </w:rPr>
        <w:t xml:space="preserve">                           </w:t>
      </w:r>
    </w:p>
    <w:p>
      <w:pPr>
        <w:spacing w:line="840" w:lineRule="exact"/>
        <w:ind w:left="4" w:leftChars="2" w:firstLine="1260" w:firstLineChars="420"/>
        <w:rPr>
          <w:rFonts w:ascii="楷体_GB2312" w:eastAsia="华文中宋"/>
          <w:sz w:val="28"/>
          <w:u w:val="single"/>
        </w:rPr>
      </w:pPr>
      <w:r>
        <w:rPr>
          <w:rFonts w:hint="eastAsia" w:eastAsia="华文中宋"/>
          <w:sz w:val="30"/>
        </w:rPr>
        <w:t>项目负责人</w:t>
      </w:r>
      <w:r>
        <w:rPr>
          <w:rFonts w:hint="eastAsia" w:ascii="楷体_GB2312" w:eastAsia="华文中宋"/>
          <w:sz w:val="28"/>
          <w:u w:val="single"/>
        </w:rPr>
        <w:t xml:space="preserve">                        </w:t>
      </w:r>
    </w:p>
    <w:p>
      <w:pPr>
        <w:spacing w:line="840" w:lineRule="exact"/>
        <w:ind w:left="4" w:leftChars="2" w:firstLine="1260" w:firstLineChars="420"/>
        <w:rPr>
          <w:rFonts w:eastAsia="华文中宋"/>
          <w:sz w:val="28"/>
          <w:u w:val="single"/>
        </w:rPr>
      </w:pPr>
      <w:r>
        <w:rPr>
          <w:rFonts w:hint="eastAsia" w:eastAsia="华文中宋"/>
          <w:sz w:val="30"/>
        </w:rPr>
        <w:t>所在部门</w:t>
      </w:r>
      <w:r>
        <w:rPr>
          <w:rFonts w:hint="eastAsia" w:ascii="楷体_GB2312" w:eastAsia="华文中宋"/>
          <w:sz w:val="28"/>
          <w:u w:val="single"/>
        </w:rPr>
        <w:t xml:space="preserve">                           </w:t>
      </w:r>
    </w:p>
    <w:p>
      <w:pPr>
        <w:spacing w:line="840" w:lineRule="exact"/>
        <w:ind w:left="4" w:leftChars="2" w:firstLine="1260" w:firstLineChars="420"/>
        <w:rPr>
          <w:rFonts w:ascii="楷体_GB2312" w:eastAsia="华文中宋"/>
          <w:sz w:val="28"/>
          <w:u w:val="single"/>
        </w:rPr>
      </w:pPr>
      <w:r>
        <w:rPr>
          <w:rFonts w:hint="eastAsia" w:eastAsia="华文中宋"/>
          <w:sz w:val="30"/>
        </w:rPr>
        <w:t>填表日期</w:t>
      </w:r>
      <w:r>
        <w:rPr>
          <w:rFonts w:hint="eastAsia" w:ascii="楷体_GB2312" w:eastAsia="华文中宋"/>
          <w:sz w:val="28"/>
          <w:u w:val="single"/>
        </w:rPr>
        <w:t xml:space="preserve">                           </w:t>
      </w:r>
    </w:p>
    <w:p>
      <w:pPr>
        <w:spacing w:line="840" w:lineRule="exact"/>
        <w:ind w:left="2"/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jc w:val="center"/>
        <w:rPr>
          <w:rFonts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>教务科研处</w:t>
      </w: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jc w:val="center"/>
        <w:rPr>
          <w:rFonts w:eastAsia="黑体"/>
          <w:b/>
          <w:bCs/>
          <w:sz w:val="36"/>
        </w:rPr>
      </w:pPr>
    </w:p>
    <w:p>
      <w:pPr>
        <w:jc w:val="center"/>
        <w:rPr>
          <w:rFonts w:eastAsia="黑体"/>
          <w:b/>
          <w:bCs/>
          <w:sz w:val="36"/>
        </w:rPr>
      </w:pP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填 表 说 明</w:t>
      </w:r>
    </w:p>
    <w:p/>
    <w:p/>
    <w:p/>
    <w:p>
      <w:pPr>
        <w:pStyle w:val="20"/>
        <w:spacing w:line="60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一、</w:t>
      </w:r>
      <w:r>
        <w:rPr>
          <w:rFonts w:hint="eastAsia" w:ascii="宋体" w:hAnsi="宋体"/>
          <w:sz w:val="28"/>
          <w:szCs w:val="28"/>
        </w:rPr>
        <w:t>每项课题限报负责人1人。课题申请人必须是该项目的实际主持者，并在该课题研究中承担实质性任务。</w:t>
      </w:r>
    </w:p>
    <w:p>
      <w:pPr>
        <w:pStyle w:val="20"/>
        <w:spacing w:line="60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二、</w:t>
      </w:r>
      <w:r>
        <w:rPr>
          <w:rFonts w:hint="eastAsia" w:ascii="宋体" w:hAnsi="宋体"/>
          <w:sz w:val="28"/>
          <w:szCs w:val="28"/>
        </w:rPr>
        <w:t>科研项目第一负责人是优秀青年教师、骨干管理人员或已获得博士学位的青年教师优先予以立项。</w:t>
      </w:r>
    </w:p>
    <w:p>
      <w:pPr>
        <w:pStyle w:val="20"/>
        <w:spacing w:line="60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三、</w:t>
      </w:r>
      <w:r>
        <w:rPr>
          <w:rFonts w:hint="eastAsia" w:ascii="宋体" w:hAnsi="宋体"/>
          <w:sz w:val="28"/>
          <w:szCs w:val="28"/>
        </w:rPr>
        <w:t>每一申请人同一时间内只能承担一项校级</w:t>
      </w:r>
      <w:r>
        <w:rPr>
          <w:rFonts w:ascii="宋体" w:hAnsi="宋体"/>
          <w:sz w:val="28"/>
          <w:szCs w:val="28"/>
        </w:rPr>
        <w:t>科研项目</w:t>
      </w:r>
      <w:r>
        <w:rPr>
          <w:rFonts w:hint="eastAsia" w:ascii="宋体" w:hAnsi="宋体"/>
          <w:sz w:val="28"/>
          <w:szCs w:val="28"/>
        </w:rPr>
        <w:t>，以前申报的校级</w:t>
      </w:r>
      <w:r>
        <w:rPr>
          <w:rFonts w:ascii="宋体" w:hAnsi="宋体"/>
          <w:sz w:val="28"/>
          <w:szCs w:val="28"/>
        </w:rPr>
        <w:t>科研项目</w:t>
      </w:r>
      <w:r>
        <w:rPr>
          <w:rFonts w:hint="eastAsia" w:ascii="宋体" w:hAnsi="宋体"/>
          <w:sz w:val="28"/>
          <w:szCs w:val="28"/>
        </w:rPr>
        <w:t>尚未结题者，不能再次申报。</w:t>
      </w:r>
    </w:p>
    <w:p>
      <w:pPr>
        <w:pStyle w:val="20"/>
        <w:spacing w:line="60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四、</w:t>
      </w:r>
      <w:r>
        <w:rPr>
          <w:rFonts w:hint="eastAsia" w:ascii="宋体" w:hAnsi="宋体"/>
          <w:sz w:val="28"/>
          <w:szCs w:val="28"/>
        </w:rPr>
        <w:t>本</w:t>
      </w:r>
      <w:r>
        <w:rPr>
          <w:rFonts w:ascii="宋体" w:hAnsi="宋体"/>
          <w:sz w:val="28"/>
          <w:szCs w:val="28"/>
        </w:rPr>
        <w:t>申请书</w:t>
      </w:r>
      <w:r>
        <w:rPr>
          <w:rFonts w:hint="eastAsia" w:ascii="宋体" w:hAnsi="宋体"/>
          <w:sz w:val="28"/>
          <w:szCs w:val="28"/>
        </w:rPr>
        <w:t>报送一式一份，</w:t>
      </w:r>
      <w:r>
        <w:rPr>
          <w:rFonts w:ascii="宋体" w:hAnsi="宋体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于左侧装订成册。</w:t>
      </w:r>
    </w:p>
    <w:p>
      <w:pPr>
        <w:pStyle w:val="20"/>
        <w:spacing w:line="480" w:lineRule="auto"/>
        <w:rPr>
          <w:rFonts w:ascii="宋体" w:hAnsi="宋体"/>
          <w:sz w:val="28"/>
          <w:szCs w:val="28"/>
        </w:rPr>
      </w:pPr>
    </w:p>
    <w:p>
      <w:pPr>
        <w:pStyle w:val="20"/>
        <w:rPr>
          <w:rFonts w:ascii="宋体" w:hAnsi="宋体" w:cs="Arial"/>
          <w:sz w:val="28"/>
          <w:szCs w:val="28"/>
        </w:rPr>
      </w:pPr>
    </w:p>
    <w:p/>
    <w:p/>
    <w:p/>
    <w:p/>
    <w:p/>
    <w:p/>
    <w:p/>
    <w:p/>
    <w:p>
      <w:pPr>
        <w:numPr>
          <w:ilvl w:val="0"/>
          <w:numId w:val="1"/>
        </w:numPr>
        <w:jc w:val="center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br w:type="page"/>
      </w:r>
      <w:r>
        <w:rPr>
          <w:rFonts w:hint="eastAsia" w:eastAsia="黑体"/>
          <w:b/>
          <w:bCs/>
          <w:sz w:val="32"/>
        </w:rPr>
        <w:t>数据表</w:t>
      </w:r>
    </w:p>
    <w:p>
      <w:pPr>
        <w:rPr>
          <w:rFonts w:eastAsia="黑体"/>
          <w:b/>
          <w:bCs/>
        </w:rPr>
      </w:pPr>
    </w:p>
    <w:tbl>
      <w:tblPr>
        <w:tblStyle w:val="9"/>
        <w:tblW w:w="894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50"/>
        <w:gridCol w:w="826"/>
        <w:gridCol w:w="1067"/>
        <w:gridCol w:w="800"/>
        <w:gridCol w:w="280"/>
        <w:gridCol w:w="1096"/>
        <w:gridCol w:w="92"/>
        <w:gridCol w:w="552"/>
        <w:gridCol w:w="663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752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95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752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7195" w:type="dxa"/>
            <w:gridSpan w:val="9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52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7195" w:type="dxa"/>
            <w:gridSpan w:val="9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52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195" w:type="dxa"/>
            <w:gridSpan w:val="9"/>
            <w:noWrap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     年       月     至    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602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责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3034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146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34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历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3034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 务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 称</w:t>
            </w:r>
          </w:p>
        </w:tc>
        <w:tc>
          <w:tcPr>
            <w:tcW w:w="3034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034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602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95" w:type="dxa"/>
            <w:gridSpan w:val="9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主  要  参  加  者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称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位 / 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364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  请  经  费 （单位：万元）</w:t>
            </w:r>
          </w:p>
        </w:tc>
        <w:tc>
          <w:tcPr>
            <w:tcW w:w="5302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sz w:val="28"/>
        </w:rPr>
      </w:pPr>
      <w:r>
        <w:rPr>
          <w:rFonts w:hint="eastAsia"/>
          <w:sz w:val="28"/>
        </w:rPr>
        <w:t>-1-</w:t>
      </w:r>
    </w:p>
    <w:p>
      <w:pPr>
        <w:pStyle w:val="2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二、负责人和课题组成员近期取得的与本课题有关的研究成果</w:t>
      </w: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12"/>
        <w:gridCol w:w="1335"/>
        <w:gridCol w:w="2324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 果 名 称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著作者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发表刊物和出版单位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sz w:val="28"/>
        </w:rPr>
      </w:pPr>
      <w:r>
        <w:rPr>
          <w:rFonts w:hint="eastAsia"/>
          <w:sz w:val="28"/>
        </w:rPr>
        <w:t>-2-</w:t>
      </w:r>
    </w:p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三、课题设计论证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1. </w:t>
      </w:r>
      <w:r>
        <w:rPr>
          <w:rFonts w:hint="eastAsia" w:ascii="宋体" w:hAnsi="宋体" w:eastAsia="宋体" w:cs="宋体"/>
          <w:b/>
          <w:bCs/>
        </w:rPr>
        <w:t>选题</w:t>
      </w:r>
      <w:r>
        <w:rPr>
          <w:rFonts w:hint="eastAsia" w:ascii="宋体" w:hAnsi="宋体" w:eastAsia="宋体" w:cs="宋体"/>
        </w:rPr>
        <w:t xml:space="preserve">：本课题研究现状述评，选题的意义。2. </w:t>
      </w:r>
      <w:r>
        <w:rPr>
          <w:rFonts w:hint="eastAsia" w:ascii="宋体" w:hAnsi="宋体" w:eastAsia="宋体" w:cs="宋体"/>
          <w:b/>
          <w:bCs/>
        </w:rPr>
        <w:t>内容</w:t>
      </w:r>
      <w:r>
        <w:rPr>
          <w:rFonts w:hint="eastAsia" w:ascii="宋体" w:hAnsi="宋体" w:eastAsia="宋体" w:cs="宋体"/>
        </w:rPr>
        <w:t xml:space="preserve">：本课题研究的主要思路（包括视角、方法、途径、目的），重要观点。3. </w:t>
      </w:r>
      <w:r>
        <w:rPr>
          <w:rFonts w:hint="eastAsia" w:ascii="宋体" w:hAnsi="宋体" w:eastAsia="宋体" w:cs="宋体"/>
          <w:b/>
          <w:bCs/>
        </w:rPr>
        <w:t>价值</w:t>
      </w:r>
      <w:r>
        <w:rPr>
          <w:rFonts w:hint="eastAsia" w:ascii="宋体" w:hAnsi="宋体" w:eastAsia="宋体" w:cs="宋体"/>
        </w:rPr>
        <w:t xml:space="preserve">：本课题创新程度，理论意义，应用价值。4. </w:t>
      </w:r>
      <w:r>
        <w:rPr>
          <w:rFonts w:hint="eastAsia" w:ascii="宋体" w:hAnsi="宋体" w:eastAsia="宋体" w:cs="宋体"/>
          <w:b/>
          <w:bCs/>
        </w:rPr>
        <w:t>研究基础</w:t>
      </w:r>
      <w:r>
        <w:rPr>
          <w:rFonts w:hint="eastAsia" w:ascii="宋体" w:hAnsi="宋体" w:eastAsia="宋体" w:cs="宋体"/>
        </w:rPr>
        <w:t>：已有相关成果，主要参考文献（限填20项）。（请分4部分逐项填写，限4000字内）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eastAsia="黑体"/>
          <w:b/>
          <w:bCs/>
          <w:sz w:val="32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黑体"/>
          <w:b/>
          <w:bCs/>
          <w:sz w:val="32"/>
        </w:rPr>
      </w:pPr>
    </w:p>
    <w:p>
      <w:pPr>
        <w:jc w:val="right"/>
        <w:rPr>
          <w:rFonts w:eastAsia="黑体"/>
          <w:b/>
          <w:bCs/>
          <w:sz w:val="32"/>
        </w:rPr>
      </w:pPr>
      <w:r>
        <w:rPr>
          <w:rFonts w:hint="eastAsia"/>
          <w:sz w:val="28"/>
        </w:rPr>
        <w:t>-3-</w:t>
      </w: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6" w:hRule="atLeast"/>
        </w:trPr>
        <w:tc>
          <w:tcPr>
            <w:tcW w:w="8907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jc w:val="right"/>
        <w:rPr>
          <w:sz w:val="28"/>
        </w:rPr>
      </w:pPr>
      <w:r>
        <w:rPr>
          <w:rFonts w:hint="eastAsia"/>
          <w:sz w:val="28"/>
        </w:rPr>
        <w:t>-4-</w:t>
      </w:r>
    </w:p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四、完成课题的条件和保证</w:t>
      </w: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2" w:hRule="atLeast"/>
        </w:trPr>
        <w:tc>
          <w:tcPr>
            <w:tcW w:w="8907" w:type="dxa"/>
          </w:tcPr>
          <w:p>
            <w:r>
              <w:rPr>
                <w:rFonts w:hint="eastAsia"/>
              </w:rPr>
              <w:t>负责人和主要成员曾完成哪些重要研究课题；科研成果的社会评价；完成本课题的研究能力和时间保证；资料设备；科研手段。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jc w:val="right"/>
        <w:rPr>
          <w:sz w:val="28"/>
        </w:rPr>
      </w:pPr>
      <w:r>
        <w:rPr>
          <w:rFonts w:hint="eastAsia"/>
          <w:sz w:val="28"/>
        </w:rPr>
        <w:t>-5-</w:t>
      </w:r>
    </w:p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五、预期研究成果</w:t>
      </w: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440"/>
        <w:gridCol w:w="3693"/>
        <w:gridCol w:w="1423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907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主 要 阶 段 性 成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研究阶段</w:t>
            </w:r>
          </w:p>
          <w:p>
            <w:pPr>
              <w:jc w:val="center"/>
            </w:pPr>
            <w:r>
              <w:rPr>
                <w:rFonts w:hint="eastAsia"/>
              </w:rPr>
              <w:t>（起止时间）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阶段成果名称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907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 终 研 究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 终 成 果 名 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sz w:val="28"/>
        </w:rPr>
      </w:pPr>
      <w:r>
        <w:rPr>
          <w:rFonts w:hint="eastAsia"/>
          <w:sz w:val="28"/>
        </w:rPr>
        <w:t>-6-</w:t>
      </w:r>
    </w:p>
    <w:p>
      <w:pPr>
        <w:spacing w:before="156" w:beforeLines="50"/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六、推荐部门意见和教科处审核意见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2" w:hRule="atLeast"/>
          <w:jc w:val="center"/>
        </w:trPr>
        <w:tc>
          <w:tcPr>
            <w:tcW w:w="8674" w:type="dxa"/>
          </w:tcPr>
          <w:p>
            <w:pPr>
              <w:spacing w:before="156" w:beforeLines="5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申请人部门意见</w:t>
            </w:r>
          </w:p>
          <w:p/>
          <w:p/>
          <w:p/>
          <w:p/>
          <w:p/>
          <w:p/>
          <w:p/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单位（盖章）        负责人（签章）</w:t>
            </w: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  <w:jc w:val="center"/>
        </w:trPr>
        <w:tc>
          <w:tcPr>
            <w:tcW w:w="8674" w:type="dxa"/>
          </w:tcPr>
          <w:p>
            <w:pPr>
              <w:spacing w:before="156" w:beforeLines="5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教科处审核意见</w:t>
            </w:r>
          </w:p>
          <w:p/>
          <w:p/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单位（盖章）        负责人（签章）</w:t>
            </w:r>
          </w:p>
          <w:p>
            <w:pPr>
              <w:rPr>
                <w:sz w:val="24"/>
              </w:rPr>
            </w:pPr>
          </w:p>
          <w:p>
            <w:pPr>
              <w:ind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  <w:p>
            <w:pPr>
              <w:ind w:firstLine="5640"/>
            </w:pPr>
          </w:p>
        </w:tc>
      </w:tr>
    </w:tbl>
    <w:p>
      <w:pPr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-7-</w:t>
      </w:r>
    </w:p>
    <w:tbl>
      <w:tblPr>
        <w:tblStyle w:val="9"/>
        <w:tblW w:w="9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2" w:name="_Hlk28700493"/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附表1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_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______________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项目绩效目标分解表</w:t>
            </w:r>
          </w:p>
          <w:tbl>
            <w:tblPr>
              <w:tblStyle w:val="9"/>
              <w:tblW w:w="8931" w:type="dxa"/>
              <w:tblInd w:w="-3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2"/>
              <w:gridCol w:w="1759"/>
              <w:gridCol w:w="1698"/>
              <w:gridCol w:w="334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</w:trPr>
              <w:tc>
                <w:tcPr>
                  <w:tcW w:w="893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分解目标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0" w:hRule="atLeast"/>
              </w:trPr>
              <w:tc>
                <w:tcPr>
                  <w:tcW w:w="213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一级目标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二级目标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三级目标</w:t>
                  </w:r>
                </w:p>
              </w:tc>
              <w:tc>
                <w:tcPr>
                  <w:tcW w:w="33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指标目标值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132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投入与管理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投入管理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132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财务管理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132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实施管理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132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资产管理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132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产出目标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数量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132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质量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132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时效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</w:trPr>
              <w:tc>
                <w:tcPr>
                  <w:tcW w:w="2132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成本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21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效果目标</w:t>
                  </w:r>
                </w:p>
              </w:tc>
              <w:tc>
                <w:tcPr>
                  <w:tcW w:w="17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经济效益</w:t>
                  </w:r>
                </w:p>
              </w:tc>
              <w:tc>
                <w:tcPr>
                  <w:tcW w:w="169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1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社会效益</w:t>
                  </w:r>
                </w:p>
              </w:tc>
              <w:tc>
                <w:tcPr>
                  <w:tcW w:w="169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21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环境效益</w:t>
                  </w:r>
                </w:p>
              </w:tc>
              <w:tc>
                <w:tcPr>
                  <w:tcW w:w="169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1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满意度</w:t>
                  </w:r>
                </w:p>
              </w:tc>
              <w:tc>
                <w:tcPr>
                  <w:tcW w:w="169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1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影响力目标</w:t>
                  </w:r>
                </w:p>
              </w:tc>
              <w:tc>
                <w:tcPr>
                  <w:tcW w:w="17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长效管理</w:t>
                  </w:r>
                </w:p>
              </w:tc>
              <w:tc>
                <w:tcPr>
                  <w:tcW w:w="169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1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人力资源</w:t>
                  </w:r>
                </w:p>
              </w:tc>
              <w:tc>
                <w:tcPr>
                  <w:tcW w:w="169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1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部门协助</w:t>
                  </w:r>
                </w:p>
              </w:tc>
              <w:tc>
                <w:tcPr>
                  <w:tcW w:w="169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1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配套设施</w:t>
                  </w:r>
                </w:p>
              </w:tc>
              <w:tc>
                <w:tcPr>
                  <w:tcW w:w="169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1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信息共享</w:t>
                  </w:r>
                </w:p>
              </w:tc>
              <w:tc>
                <w:tcPr>
                  <w:tcW w:w="169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" w:hRule="atLeast"/>
              </w:trPr>
              <w:tc>
                <w:tcPr>
                  <w:tcW w:w="21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其它</w:t>
                  </w:r>
                </w:p>
              </w:tc>
              <w:tc>
                <w:tcPr>
                  <w:tcW w:w="169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before="156" w:beforeLines="50"/>
                    <w:ind w:firstLine="240" w:firstLineChars="10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</w:tbl>
          <w:p>
            <w:pPr>
              <w:spacing w:before="156" w:beforeLines="50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 “投入与管理”、“效果目标”、“影响力目标”中至少需填一个三级目标及指标目标值，“产出目标”中“数量”、“质量”、“时效”目标各至少需填一个三级目标及指标目标值。</w:t>
            </w:r>
          </w:p>
          <w:p>
            <w:pPr>
              <w:spacing w:before="156" w:beforeLines="50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bookmarkEnd w:id="2"/>
    </w:tbl>
    <w:p>
      <w:pPr>
        <w:jc w:val="right"/>
        <w:rPr>
          <w:b/>
          <w:bCs/>
          <w:sz w:val="28"/>
        </w:rPr>
        <w:sectPr>
          <w:pgSz w:w="11906" w:h="16838"/>
          <w:pgMar w:top="1418" w:right="1418" w:bottom="1418" w:left="1797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14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062"/>
        <w:gridCol w:w="1585"/>
        <w:gridCol w:w="1509"/>
        <w:gridCol w:w="9"/>
        <w:gridCol w:w="1418"/>
        <w:gridCol w:w="21"/>
        <w:gridCol w:w="971"/>
        <w:gridCol w:w="1701"/>
        <w:gridCol w:w="2607"/>
        <w:gridCol w:w="1412"/>
        <w:gridCol w:w="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7" w:type="dxa"/>
          <w:trHeight w:val="113" w:hRule="atLeast"/>
          <w:jc w:val="center"/>
        </w:trPr>
        <w:tc>
          <w:tcPr>
            <w:tcW w:w="1420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附表2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项目资金测算明细表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项目名称：_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________________________                                                  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项目负责人：_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47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实施内容1：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（1）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本项小计数额（元）</w:t>
            </w:r>
          </w:p>
        </w:tc>
        <w:tc>
          <w:tcPr>
            <w:tcW w:w="6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47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实施内容2：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（1）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本项小计数额（元）</w:t>
            </w:r>
          </w:p>
        </w:tc>
        <w:tc>
          <w:tcPr>
            <w:tcW w:w="6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6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jc w:val="right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011C2"/>
    <w:multiLevelType w:val="multilevel"/>
    <w:tmpl w:val="18E011C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N2RjOTYwZTcwYzllMTg1Y2Q0MjZkMGVmN2VlMTcifQ=="/>
  </w:docVars>
  <w:rsids>
    <w:rsidRoot w:val="002C2391"/>
    <w:rsid w:val="0000358C"/>
    <w:rsid w:val="00025DD1"/>
    <w:rsid w:val="00046551"/>
    <w:rsid w:val="00046AB2"/>
    <w:rsid w:val="00055CC7"/>
    <w:rsid w:val="0006209C"/>
    <w:rsid w:val="00086DAF"/>
    <w:rsid w:val="000949BA"/>
    <w:rsid w:val="000C6D97"/>
    <w:rsid w:val="000D2919"/>
    <w:rsid w:val="000D4F90"/>
    <w:rsid w:val="0012113A"/>
    <w:rsid w:val="00121563"/>
    <w:rsid w:val="001369F3"/>
    <w:rsid w:val="002141BC"/>
    <w:rsid w:val="002466F8"/>
    <w:rsid w:val="00264054"/>
    <w:rsid w:val="002A60BC"/>
    <w:rsid w:val="002C0C9D"/>
    <w:rsid w:val="002C2391"/>
    <w:rsid w:val="002C444D"/>
    <w:rsid w:val="002E0537"/>
    <w:rsid w:val="0030054F"/>
    <w:rsid w:val="00301812"/>
    <w:rsid w:val="0030270C"/>
    <w:rsid w:val="00340364"/>
    <w:rsid w:val="00345802"/>
    <w:rsid w:val="00437090"/>
    <w:rsid w:val="004708A7"/>
    <w:rsid w:val="00470EF7"/>
    <w:rsid w:val="004E300C"/>
    <w:rsid w:val="004F0B9D"/>
    <w:rsid w:val="005A322E"/>
    <w:rsid w:val="005C7125"/>
    <w:rsid w:val="005E7DAA"/>
    <w:rsid w:val="005F0B2B"/>
    <w:rsid w:val="00673FFB"/>
    <w:rsid w:val="0068673D"/>
    <w:rsid w:val="00693AB4"/>
    <w:rsid w:val="006B63CE"/>
    <w:rsid w:val="00711D74"/>
    <w:rsid w:val="00715A3C"/>
    <w:rsid w:val="0076644D"/>
    <w:rsid w:val="007746B5"/>
    <w:rsid w:val="0078081D"/>
    <w:rsid w:val="007A3ACA"/>
    <w:rsid w:val="007E190C"/>
    <w:rsid w:val="007F6615"/>
    <w:rsid w:val="008442F7"/>
    <w:rsid w:val="00895CBB"/>
    <w:rsid w:val="008A11EB"/>
    <w:rsid w:val="008C3A06"/>
    <w:rsid w:val="008E71D4"/>
    <w:rsid w:val="009001B8"/>
    <w:rsid w:val="00900A4A"/>
    <w:rsid w:val="00923218"/>
    <w:rsid w:val="00950C01"/>
    <w:rsid w:val="00956D8E"/>
    <w:rsid w:val="00960BEF"/>
    <w:rsid w:val="009B2E72"/>
    <w:rsid w:val="009B4691"/>
    <w:rsid w:val="009F5D58"/>
    <w:rsid w:val="00A12946"/>
    <w:rsid w:val="00A70076"/>
    <w:rsid w:val="00A952BE"/>
    <w:rsid w:val="00AA5D70"/>
    <w:rsid w:val="00AB7FBF"/>
    <w:rsid w:val="00AE2DAB"/>
    <w:rsid w:val="00B0222D"/>
    <w:rsid w:val="00B177B5"/>
    <w:rsid w:val="00B46DA7"/>
    <w:rsid w:val="00BF02D1"/>
    <w:rsid w:val="00C00B64"/>
    <w:rsid w:val="00C045AC"/>
    <w:rsid w:val="00C5152E"/>
    <w:rsid w:val="00C77C12"/>
    <w:rsid w:val="00C96A34"/>
    <w:rsid w:val="00D40A7E"/>
    <w:rsid w:val="00D63D47"/>
    <w:rsid w:val="00DC7B3A"/>
    <w:rsid w:val="00E10C11"/>
    <w:rsid w:val="00F20067"/>
    <w:rsid w:val="00F86431"/>
    <w:rsid w:val="00FD080E"/>
    <w:rsid w:val="01FB5452"/>
    <w:rsid w:val="051F1D6D"/>
    <w:rsid w:val="0A290CB0"/>
    <w:rsid w:val="0CE145D0"/>
    <w:rsid w:val="190E7CA6"/>
    <w:rsid w:val="1F130827"/>
    <w:rsid w:val="24174FC9"/>
    <w:rsid w:val="283861EE"/>
    <w:rsid w:val="297D551B"/>
    <w:rsid w:val="2C454709"/>
    <w:rsid w:val="30E4167A"/>
    <w:rsid w:val="3F2E4813"/>
    <w:rsid w:val="3F5604BB"/>
    <w:rsid w:val="429F1EB5"/>
    <w:rsid w:val="51F256B5"/>
    <w:rsid w:val="748571E3"/>
    <w:rsid w:val="7EE01A2F"/>
    <w:rsid w:val="7F1E5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rPr>
      <w:rFonts w:ascii="Times New Roman" w:hAnsi="Times New Roman" w:eastAsia="黑体" w:cs="Times New Roman"/>
      <w:sz w:val="36"/>
      <w:szCs w:val="24"/>
    </w:rPr>
  </w:style>
  <w:style w:type="paragraph" w:styleId="3">
    <w:name w:val="Body Text Indent"/>
    <w:basedOn w:val="1"/>
    <w:link w:val="19"/>
    <w:qFormat/>
    <w:uiPriority w:val="0"/>
    <w:pPr>
      <w:spacing w:line="400" w:lineRule="exact"/>
      <w:ind w:left="78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日期 字符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正文文本 字符"/>
    <w:basedOn w:val="11"/>
    <w:link w:val="2"/>
    <w:qFormat/>
    <w:uiPriority w:val="0"/>
    <w:rPr>
      <w:rFonts w:ascii="Times New Roman" w:hAnsi="Times New Roman" w:eastAsia="黑体" w:cs="Times New Roman"/>
      <w:kern w:val="2"/>
      <w:sz w:val="36"/>
      <w:szCs w:val="24"/>
    </w:rPr>
  </w:style>
  <w:style w:type="character" w:customStyle="1" w:styleId="19">
    <w:name w:val="正文文本缩进 字符"/>
    <w:basedOn w:val="11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2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750</Words>
  <Characters>4276</Characters>
  <Lines>35</Lines>
  <Paragraphs>10</Paragraphs>
  <TotalTime>27</TotalTime>
  <ScaleCrop>false</ScaleCrop>
  <LinksUpToDate>false</LinksUpToDate>
  <CharactersWithSpaces>5016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2021-12-20T07:23:00Z</dcterms:created>
  <dc:creator>姚永敬</dc:creator>
  <cp:lastModifiedBy>synge</cp:lastModifiedBy>
  <cp:lastPrinted>2021-12-20T02:25:00Z</cp:lastPrinted>
  <dcterms:modified xsi:type="dcterms:W3CDTF">2023-09-25T07:05:45Z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1605DA69D1034F05A3F92092926D6246_13</vt:lpwstr>
  </property>
</Properties>
</file>