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575CF" w14:textId="77777777" w:rsidR="008C1916" w:rsidRDefault="008C1916" w:rsidP="008C1916">
      <w:pPr>
        <w:pStyle w:val="a7"/>
        <w:spacing w:before="0" w:beforeAutospacing="0" w:after="0" w:afterAutospacing="0" w:line="560" w:lineRule="exact"/>
        <w:ind w:right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附件1：</w:t>
      </w:r>
    </w:p>
    <w:p w14:paraId="2A954D88" w14:textId="77777777" w:rsidR="008C1916" w:rsidRPr="00AE2DAB" w:rsidRDefault="008C1916" w:rsidP="008C1916">
      <w:pPr>
        <w:widowControl/>
        <w:spacing w:line="360" w:lineRule="auto"/>
        <w:jc w:val="center"/>
        <w:rPr>
          <w:rFonts w:asciiTheme="minorEastAsia" w:hAnsiTheme="minorEastAsia" w:cs="Times New Roman"/>
          <w:b/>
          <w:kern w:val="0"/>
          <w:sz w:val="32"/>
          <w:szCs w:val="32"/>
        </w:rPr>
      </w:pPr>
      <w:r w:rsidRPr="00AE2DAB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上海邦德职业技术学院</w:t>
      </w:r>
    </w:p>
    <w:p w14:paraId="3CCC3140" w14:textId="77777777" w:rsidR="008C1916" w:rsidRPr="00AE2DAB" w:rsidRDefault="008C1916" w:rsidP="008C1916">
      <w:pPr>
        <w:widowControl/>
        <w:spacing w:line="360" w:lineRule="auto"/>
        <w:jc w:val="center"/>
        <w:rPr>
          <w:rFonts w:asciiTheme="minorEastAsia" w:hAnsiTheme="minorEastAsia" w:cs="Times New Roman"/>
          <w:b/>
          <w:kern w:val="0"/>
          <w:sz w:val="32"/>
          <w:szCs w:val="32"/>
        </w:rPr>
      </w:pPr>
      <w:r w:rsidRPr="00AE2DAB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20</w:t>
      </w:r>
      <w:r>
        <w:rPr>
          <w:rFonts w:asciiTheme="minorEastAsia" w:hAnsiTheme="minorEastAsia" w:cs="Times New Roman"/>
          <w:b/>
          <w:bCs/>
          <w:kern w:val="0"/>
          <w:sz w:val="32"/>
          <w:szCs w:val="32"/>
        </w:rPr>
        <w:t>20</w:t>
      </w:r>
      <w:r w:rsidRPr="00AE2DAB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年</w:t>
      </w:r>
      <w:r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度</w:t>
      </w:r>
      <w:r w:rsidRPr="00AE2DAB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校级</w:t>
      </w:r>
      <w:r w:rsidRPr="004708A7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教学</w:t>
      </w:r>
      <w:r w:rsidRPr="00AE2DAB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科研项目立项指南</w:t>
      </w:r>
    </w:p>
    <w:p w14:paraId="008A2BBC" w14:textId="77777777" w:rsidR="008C1916" w:rsidRPr="00AE2DAB" w:rsidRDefault="008C1916" w:rsidP="008C1916">
      <w:pPr>
        <w:widowControl/>
        <w:spacing w:line="560" w:lineRule="exact"/>
        <w:jc w:val="center"/>
        <w:rPr>
          <w:rFonts w:asciiTheme="minorEastAsia" w:hAnsiTheme="minorEastAsia" w:cs="Times New Roman"/>
          <w:b/>
          <w:kern w:val="0"/>
          <w:sz w:val="32"/>
          <w:szCs w:val="32"/>
        </w:rPr>
      </w:pPr>
    </w:p>
    <w:p w14:paraId="4FBC89B6" w14:textId="77777777" w:rsidR="008C1916" w:rsidRPr="00AE2DAB" w:rsidRDefault="008C1916" w:rsidP="008C1916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一</w:t>
      </w:r>
      <w:r w:rsidRPr="00AE2DAB">
        <w:rPr>
          <w:rFonts w:ascii="仿宋" w:eastAsia="仿宋" w:hAnsi="仿宋" w:cs="Times New Roman" w:hint="eastAsia"/>
          <w:b/>
          <w:sz w:val="28"/>
          <w:szCs w:val="28"/>
        </w:rPr>
        <w:t>、</w:t>
      </w:r>
      <w:r>
        <w:rPr>
          <w:rFonts w:ascii="仿宋" w:eastAsia="仿宋" w:hAnsi="仿宋" w:cs="Times New Roman" w:hint="eastAsia"/>
          <w:b/>
          <w:sz w:val="28"/>
          <w:szCs w:val="28"/>
        </w:rPr>
        <w:t>政策研究</w:t>
      </w:r>
    </w:p>
    <w:p w14:paraId="0EFBF0B9" w14:textId="77777777" w:rsidR="008C1916" w:rsidRDefault="008C1916" w:rsidP="008C1916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 w:rsidRPr="00AE2DAB">
        <w:rPr>
          <w:rFonts w:ascii="仿宋" w:eastAsia="仿宋" w:hAnsi="仿宋" w:cs="Times New Roman" w:hint="eastAsia"/>
          <w:sz w:val="28"/>
          <w:szCs w:val="28"/>
        </w:rPr>
        <w:t>1、</w:t>
      </w:r>
      <w:r w:rsidRPr="000C6D97">
        <w:rPr>
          <w:rFonts w:ascii="仿宋" w:eastAsia="仿宋" w:hAnsi="仿宋" w:cs="Times New Roman"/>
          <w:sz w:val="28"/>
          <w:szCs w:val="28"/>
        </w:rPr>
        <w:t>《国家职业教育改革实施方案》</w:t>
      </w:r>
      <w:r>
        <w:rPr>
          <w:rFonts w:ascii="仿宋" w:eastAsia="仿宋" w:hAnsi="仿宋" w:cs="Times New Roman" w:hint="eastAsia"/>
          <w:sz w:val="28"/>
          <w:szCs w:val="28"/>
        </w:rPr>
        <w:t>中相关政策研究</w:t>
      </w:r>
      <w:r w:rsidRPr="000C6D97">
        <w:rPr>
          <w:rFonts w:ascii="仿宋" w:eastAsia="仿宋" w:hAnsi="仿宋" w:cs="Times New Roman"/>
          <w:sz w:val="28"/>
          <w:szCs w:val="28"/>
        </w:rPr>
        <w:t>。</w:t>
      </w:r>
    </w:p>
    <w:p w14:paraId="724EB3D5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 w:rsidRPr="00F86431">
        <w:rPr>
          <w:rFonts w:ascii="仿宋" w:eastAsia="仿宋" w:hAnsi="仿宋" w:cs="Times New Roman" w:hint="eastAsia"/>
          <w:sz w:val="28"/>
          <w:szCs w:val="28"/>
        </w:rPr>
        <w:t>《关于全面推进现代学徒制工作的通知》</w:t>
      </w:r>
      <w:r>
        <w:rPr>
          <w:rFonts w:ascii="仿宋" w:eastAsia="仿宋" w:hAnsi="仿宋" w:cs="Times New Roman" w:hint="eastAsia"/>
          <w:sz w:val="28"/>
          <w:szCs w:val="28"/>
        </w:rPr>
        <w:t>中相关政策研究。</w:t>
      </w:r>
    </w:p>
    <w:p w14:paraId="5055EF49" w14:textId="77777777" w:rsidR="008C1916" w:rsidRPr="00F86431" w:rsidRDefault="008C1916" w:rsidP="008C1916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 w:rsidRPr="00F86431">
        <w:rPr>
          <w:rFonts w:ascii="仿宋" w:eastAsia="仿宋" w:hAnsi="仿宋" w:cs="Times New Roman" w:hint="eastAsia"/>
          <w:sz w:val="28"/>
          <w:szCs w:val="28"/>
        </w:rPr>
        <w:t>“1+X”证书制度试点工作</w:t>
      </w:r>
      <w:r>
        <w:rPr>
          <w:rFonts w:ascii="仿宋" w:eastAsia="仿宋" w:hAnsi="仿宋" w:cs="Times New Roman" w:hint="eastAsia"/>
          <w:sz w:val="28"/>
          <w:szCs w:val="28"/>
        </w:rPr>
        <w:t>研究。</w:t>
      </w:r>
    </w:p>
    <w:p w14:paraId="0BC99592" w14:textId="77777777" w:rsidR="008C1916" w:rsidRDefault="008C1916" w:rsidP="008C1916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 w:rsidRPr="000C6D97">
        <w:rPr>
          <w:rFonts w:ascii="仿宋" w:eastAsia="仿宋" w:hAnsi="仿宋" w:cs="Times New Roman" w:hint="eastAsia"/>
          <w:sz w:val="28"/>
          <w:szCs w:val="28"/>
        </w:rPr>
        <w:t>《上海</w:t>
      </w:r>
      <w:r>
        <w:rPr>
          <w:rFonts w:ascii="仿宋" w:eastAsia="仿宋" w:hAnsi="仿宋" w:cs="Times New Roman" w:hint="eastAsia"/>
          <w:sz w:val="28"/>
          <w:szCs w:val="28"/>
        </w:rPr>
        <w:t>职业教育高质量发展行动计划（2</w:t>
      </w:r>
      <w:r>
        <w:rPr>
          <w:rFonts w:ascii="仿宋" w:eastAsia="仿宋" w:hAnsi="仿宋" w:cs="Times New Roman"/>
          <w:sz w:val="28"/>
          <w:szCs w:val="28"/>
        </w:rPr>
        <w:t>019</w:t>
      </w:r>
      <w:r>
        <w:rPr>
          <w:rFonts w:ascii="仿宋" w:eastAsia="仿宋" w:hAnsi="仿宋" w:cs="Times New Roman" w:hint="eastAsia"/>
          <w:sz w:val="28"/>
          <w:szCs w:val="28"/>
        </w:rPr>
        <w:t>-</w:t>
      </w:r>
      <w:r>
        <w:rPr>
          <w:rFonts w:ascii="仿宋" w:eastAsia="仿宋" w:hAnsi="仿宋" w:cs="Times New Roman"/>
          <w:sz w:val="28"/>
          <w:szCs w:val="28"/>
        </w:rPr>
        <w:t>2022</w:t>
      </w:r>
      <w:r>
        <w:rPr>
          <w:rFonts w:ascii="仿宋" w:eastAsia="仿宋" w:hAnsi="仿宋" w:cs="Times New Roman" w:hint="eastAsia"/>
          <w:sz w:val="28"/>
          <w:szCs w:val="28"/>
        </w:rPr>
        <w:t>年）</w:t>
      </w:r>
      <w:r w:rsidRPr="00F86431">
        <w:rPr>
          <w:rFonts w:ascii="仿宋" w:eastAsia="仿宋" w:hAnsi="仿宋" w:cs="Times New Roman" w:hint="eastAsia"/>
          <w:sz w:val="28"/>
          <w:szCs w:val="28"/>
        </w:rPr>
        <w:t>》中相关政策研究</w:t>
      </w:r>
      <w:r w:rsidRPr="00AE2DAB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4F7BB18B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二</w:t>
      </w:r>
      <w:r w:rsidRPr="00F86431">
        <w:rPr>
          <w:rFonts w:ascii="仿宋" w:eastAsia="仿宋" w:hAnsi="仿宋" w:cs="Times New Roman" w:hint="eastAsia"/>
          <w:b/>
          <w:bCs/>
          <w:sz w:val="28"/>
          <w:szCs w:val="28"/>
        </w:rPr>
        <w:t>、专业建设</w:t>
      </w:r>
    </w:p>
    <w:p w14:paraId="5757017A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5</w:t>
      </w:r>
      <w:r w:rsidRPr="00AE2DAB"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学前教育专业申报方案研究</w:t>
      </w:r>
      <w:r w:rsidRPr="00AE2DAB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3FE0994F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6</w:t>
      </w:r>
      <w:r w:rsidRPr="00AE2DAB"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跨境电子商务专业人才培养方案研究。</w:t>
      </w:r>
    </w:p>
    <w:p w14:paraId="26664C6F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7</w:t>
      </w:r>
      <w:r w:rsidRPr="00AE2DAB"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学校特色专业（人物形象设计、舞台艺术设计、烹调工艺与营养、钢琴调律）建设专项研究</w:t>
      </w:r>
      <w:r w:rsidRPr="00AE2DAB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3D8F04E8" w14:textId="77777777" w:rsidR="008C1916" w:rsidRDefault="008C1916" w:rsidP="008C1916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8</w:t>
      </w:r>
      <w:r w:rsidRPr="00AE2DAB"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新专业（会计（管理会计）、应用英语（跨境商务营销）、应用西班牙语（跨境商务营销））建设研究。</w:t>
      </w:r>
    </w:p>
    <w:p w14:paraId="32BC162B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9</w:t>
      </w:r>
      <w:r>
        <w:rPr>
          <w:rFonts w:ascii="仿宋" w:eastAsia="仿宋" w:hAnsi="仿宋" w:cs="Times New Roman" w:hint="eastAsia"/>
          <w:sz w:val="28"/>
          <w:szCs w:val="28"/>
        </w:rPr>
        <w:t>、中高贯通专业前期申报可行性研究。</w:t>
      </w:r>
    </w:p>
    <w:p w14:paraId="74AB39F2" w14:textId="77777777" w:rsidR="008C1916" w:rsidRPr="00AE2DAB" w:rsidRDefault="008C1916" w:rsidP="008C1916">
      <w:pPr>
        <w:spacing w:line="5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Pr="00AE2DAB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课程建设</w:t>
      </w:r>
    </w:p>
    <w:p w14:paraId="67DB004F" w14:textId="77777777" w:rsidR="008C1916" w:rsidRPr="00AE2DAB" w:rsidRDefault="008C1916" w:rsidP="008C1916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 w:rsidRPr="00AE2DAB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课程</w:t>
      </w:r>
      <w:proofErr w:type="gramStart"/>
      <w:r>
        <w:rPr>
          <w:rFonts w:ascii="仿宋" w:eastAsia="仿宋" w:hAnsi="仿宋" w:hint="eastAsia"/>
          <w:sz w:val="28"/>
          <w:szCs w:val="28"/>
        </w:rPr>
        <w:t>思政改革</w:t>
      </w:r>
      <w:proofErr w:type="gramEnd"/>
      <w:r>
        <w:rPr>
          <w:rFonts w:ascii="仿宋" w:eastAsia="仿宋" w:hAnsi="仿宋" w:hint="eastAsia"/>
          <w:sz w:val="28"/>
          <w:szCs w:val="28"/>
        </w:rPr>
        <w:t>工作推进研究</w:t>
      </w:r>
      <w:r w:rsidRPr="00AE2DAB">
        <w:rPr>
          <w:rFonts w:ascii="仿宋" w:eastAsia="仿宋" w:hAnsi="仿宋" w:hint="eastAsia"/>
          <w:sz w:val="28"/>
          <w:szCs w:val="28"/>
        </w:rPr>
        <w:t>。</w:t>
      </w:r>
    </w:p>
    <w:p w14:paraId="57A7B93B" w14:textId="77777777" w:rsidR="008C1916" w:rsidRPr="00AE2DAB" w:rsidRDefault="008C1916" w:rsidP="008C1916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</w:t>
      </w:r>
      <w:r w:rsidRPr="00AE2DAB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在线开放精品课程建设方案研究。</w:t>
      </w:r>
    </w:p>
    <w:p w14:paraId="5879E0CD" w14:textId="77777777" w:rsidR="008C1916" w:rsidRPr="00AE2DAB" w:rsidRDefault="008C1916" w:rsidP="008C1916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12</w:t>
      </w:r>
      <w:r w:rsidRPr="00AE2DAB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专业选修课程建设研究（建议与企业合作开展）。</w:t>
      </w:r>
    </w:p>
    <w:p w14:paraId="56B2068B" w14:textId="77777777" w:rsidR="008C1916" w:rsidRDefault="008C1916" w:rsidP="008C1916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13</w:t>
      </w:r>
      <w:r w:rsidRPr="00AE2DAB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教材建设研究。</w:t>
      </w:r>
    </w:p>
    <w:p w14:paraId="06B1D5D2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四</w:t>
      </w:r>
      <w:r w:rsidRPr="00AE2DAB">
        <w:rPr>
          <w:rFonts w:ascii="仿宋" w:eastAsia="仿宋" w:hAnsi="仿宋" w:cs="Times New Roman" w:hint="eastAsia"/>
          <w:b/>
          <w:sz w:val="28"/>
          <w:szCs w:val="28"/>
        </w:rPr>
        <w:t>、党建、</w:t>
      </w:r>
      <w:proofErr w:type="gramStart"/>
      <w:r w:rsidRPr="00AE2DAB">
        <w:rPr>
          <w:rFonts w:ascii="仿宋" w:eastAsia="仿宋" w:hAnsi="仿宋" w:cs="Times New Roman" w:hint="eastAsia"/>
          <w:b/>
          <w:sz w:val="28"/>
          <w:szCs w:val="28"/>
        </w:rPr>
        <w:t>思政</w:t>
      </w:r>
      <w:r w:rsidRPr="00AE2DAB">
        <w:rPr>
          <w:rFonts w:ascii="仿宋" w:eastAsia="仿宋" w:hAnsi="仿宋" w:hint="eastAsia"/>
          <w:b/>
          <w:sz w:val="28"/>
          <w:szCs w:val="28"/>
        </w:rPr>
        <w:t>方面</w:t>
      </w:r>
      <w:proofErr w:type="gramEnd"/>
      <w:r w:rsidRPr="00AE2DAB">
        <w:rPr>
          <w:rFonts w:ascii="仿宋" w:eastAsia="仿宋" w:hAnsi="仿宋" w:hint="eastAsia"/>
          <w:b/>
          <w:sz w:val="28"/>
          <w:szCs w:val="28"/>
        </w:rPr>
        <w:t>研究</w:t>
      </w:r>
    </w:p>
    <w:p w14:paraId="6F648C2A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AE2DAB">
        <w:rPr>
          <w:rFonts w:ascii="仿宋" w:eastAsia="仿宋" w:hAnsi="仿宋" w:hint="eastAsia"/>
          <w:sz w:val="28"/>
          <w:szCs w:val="28"/>
        </w:rPr>
        <w:lastRenderedPageBreak/>
        <w:t>1</w:t>
      </w:r>
      <w:r>
        <w:rPr>
          <w:rFonts w:ascii="仿宋" w:eastAsia="仿宋" w:hAnsi="仿宋"/>
          <w:sz w:val="28"/>
          <w:szCs w:val="28"/>
        </w:rPr>
        <w:t>4</w:t>
      </w:r>
      <w:r w:rsidRPr="00AE2DAB">
        <w:rPr>
          <w:rFonts w:ascii="仿宋" w:eastAsia="仿宋" w:hAnsi="仿宋" w:hint="eastAsia"/>
          <w:sz w:val="28"/>
          <w:szCs w:val="28"/>
        </w:rPr>
        <w:t>、新时代下高职院校学生社会主义意识形态教育体系构建的思考。</w:t>
      </w:r>
    </w:p>
    <w:p w14:paraId="7F620DE8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15</w:t>
      </w:r>
      <w:r w:rsidRPr="00AE2DAB">
        <w:rPr>
          <w:rFonts w:ascii="仿宋" w:eastAsia="仿宋" w:hAnsi="仿宋" w:hint="eastAsia"/>
          <w:sz w:val="28"/>
          <w:szCs w:val="28"/>
        </w:rPr>
        <w:t>、工匠精神引领</w:t>
      </w:r>
      <w:r w:rsidRPr="00AE2DAB">
        <w:rPr>
          <w:rFonts w:ascii="仿宋" w:eastAsia="仿宋" w:hAnsi="仿宋" w:cs="Times New Roman" w:hint="eastAsia"/>
          <w:sz w:val="28"/>
          <w:szCs w:val="28"/>
        </w:rPr>
        <w:t>下</w:t>
      </w:r>
      <w:r w:rsidRPr="00AE2DAB">
        <w:rPr>
          <w:rFonts w:ascii="仿宋" w:eastAsia="仿宋" w:hAnsi="仿宋" w:hint="eastAsia"/>
          <w:sz w:val="28"/>
          <w:szCs w:val="28"/>
        </w:rPr>
        <w:t>的</w:t>
      </w:r>
      <w:r w:rsidRPr="00AE2DAB">
        <w:rPr>
          <w:rFonts w:ascii="仿宋" w:eastAsia="仿宋" w:hAnsi="仿宋" w:cs="Times New Roman" w:hint="eastAsia"/>
          <w:sz w:val="28"/>
          <w:szCs w:val="28"/>
        </w:rPr>
        <w:t>高职院校思想政治教育工作品牌的构建与实践</w:t>
      </w:r>
      <w:r w:rsidRPr="00AE2DAB">
        <w:rPr>
          <w:rFonts w:ascii="仿宋" w:eastAsia="仿宋" w:hAnsi="仿宋" w:hint="eastAsia"/>
          <w:sz w:val="28"/>
          <w:szCs w:val="28"/>
        </w:rPr>
        <w:t>。</w:t>
      </w:r>
    </w:p>
    <w:p w14:paraId="6FBC77C9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16</w:t>
      </w:r>
      <w:r w:rsidRPr="00AE2DAB">
        <w:rPr>
          <w:rFonts w:ascii="仿宋" w:eastAsia="仿宋" w:hAnsi="仿宋" w:hint="eastAsia"/>
          <w:sz w:val="28"/>
          <w:szCs w:val="28"/>
        </w:rPr>
        <w:t>、</w:t>
      </w:r>
      <w:r w:rsidRPr="00AE2DAB">
        <w:rPr>
          <w:rFonts w:ascii="仿宋" w:eastAsia="仿宋" w:hAnsi="仿宋" w:cs="Times New Roman" w:hint="eastAsia"/>
          <w:sz w:val="28"/>
          <w:szCs w:val="28"/>
        </w:rPr>
        <w:t>高职</w:t>
      </w:r>
      <w:r>
        <w:rPr>
          <w:rFonts w:ascii="仿宋" w:eastAsia="仿宋" w:hAnsi="仿宋" w:cs="Times New Roman" w:hint="eastAsia"/>
          <w:sz w:val="28"/>
          <w:szCs w:val="28"/>
        </w:rPr>
        <w:t>学</w:t>
      </w:r>
      <w:r w:rsidRPr="00AE2DAB">
        <w:rPr>
          <w:rFonts w:ascii="仿宋" w:eastAsia="仿宋" w:hAnsi="仿宋" w:cs="Times New Roman" w:hint="eastAsia"/>
          <w:sz w:val="28"/>
          <w:szCs w:val="28"/>
        </w:rPr>
        <w:t>生心理技能与教育策略研究</w:t>
      </w:r>
      <w:r w:rsidRPr="00AE2DAB">
        <w:rPr>
          <w:rFonts w:ascii="仿宋" w:eastAsia="仿宋" w:hAnsi="仿宋" w:hint="eastAsia"/>
          <w:sz w:val="28"/>
          <w:szCs w:val="28"/>
        </w:rPr>
        <w:t>。</w:t>
      </w:r>
    </w:p>
    <w:p w14:paraId="2C4C59A0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17</w:t>
      </w:r>
      <w:r w:rsidRPr="00AE2DAB">
        <w:rPr>
          <w:rFonts w:ascii="仿宋" w:eastAsia="仿宋" w:hAnsi="仿宋" w:hint="eastAsia"/>
          <w:sz w:val="28"/>
          <w:szCs w:val="28"/>
        </w:rPr>
        <w:t>、“大数据”时代</w:t>
      </w:r>
      <w:r w:rsidRPr="00AE2DAB">
        <w:rPr>
          <w:rFonts w:ascii="仿宋" w:eastAsia="仿宋" w:hAnsi="仿宋" w:cs="Times New Roman" w:hint="eastAsia"/>
          <w:sz w:val="28"/>
          <w:szCs w:val="28"/>
        </w:rPr>
        <w:t>学生就业指导的培育</w:t>
      </w:r>
      <w:r w:rsidRPr="00AE2DAB">
        <w:rPr>
          <w:rFonts w:ascii="仿宋" w:eastAsia="仿宋" w:hAnsi="仿宋" w:hint="eastAsia"/>
          <w:sz w:val="28"/>
          <w:szCs w:val="28"/>
        </w:rPr>
        <w:t>与</w:t>
      </w:r>
      <w:r w:rsidRPr="00AE2DAB">
        <w:rPr>
          <w:rFonts w:ascii="仿宋" w:eastAsia="仿宋" w:hAnsi="仿宋" w:cs="Times New Roman" w:hint="eastAsia"/>
          <w:sz w:val="28"/>
          <w:szCs w:val="28"/>
        </w:rPr>
        <w:t>研究</w:t>
      </w:r>
      <w:r w:rsidRPr="00AE2DAB">
        <w:rPr>
          <w:rFonts w:ascii="仿宋" w:eastAsia="仿宋" w:hAnsi="仿宋" w:hint="eastAsia"/>
          <w:sz w:val="28"/>
          <w:szCs w:val="28"/>
        </w:rPr>
        <w:t>。</w:t>
      </w:r>
    </w:p>
    <w:p w14:paraId="08170F7E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18</w:t>
      </w:r>
      <w:r w:rsidRPr="00AE2DAB">
        <w:rPr>
          <w:rFonts w:ascii="仿宋" w:eastAsia="仿宋" w:hAnsi="仿宋" w:hint="eastAsia"/>
          <w:sz w:val="28"/>
          <w:szCs w:val="28"/>
        </w:rPr>
        <w:t>、国际合作办学背景下的学生</w:t>
      </w:r>
      <w:r w:rsidRPr="00AE2DAB">
        <w:rPr>
          <w:rFonts w:ascii="仿宋" w:eastAsia="仿宋" w:hAnsi="仿宋" w:cs="Times New Roman" w:hint="eastAsia"/>
          <w:sz w:val="28"/>
          <w:szCs w:val="28"/>
        </w:rPr>
        <w:t>思想教育管理与研究</w:t>
      </w:r>
      <w:r w:rsidRPr="00AE2DAB">
        <w:rPr>
          <w:rFonts w:ascii="仿宋" w:eastAsia="仿宋" w:hAnsi="仿宋" w:hint="eastAsia"/>
          <w:sz w:val="28"/>
          <w:szCs w:val="28"/>
        </w:rPr>
        <w:t>。</w:t>
      </w:r>
    </w:p>
    <w:p w14:paraId="77BA095F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19</w:t>
      </w:r>
      <w:r w:rsidRPr="00AE2DAB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辅导员工作研究。</w:t>
      </w:r>
    </w:p>
    <w:p w14:paraId="37066EFC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20</w:t>
      </w:r>
      <w:r w:rsidRPr="00AE2DAB"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学生社团建设研究。</w:t>
      </w:r>
    </w:p>
    <w:p w14:paraId="0CDC7B90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21</w:t>
      </w:r>
      <w:r w:rsidRPr="00AE2DAB"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文明校园建设方案研究。</w:t>
      </w:r>
    </w:p>
    <w:p w14:paraId="017CF7C4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22</w:t>
      </w:r>
      <w:r w:rsidRPr="00AE2DAB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学生诚信教育研究。</w:t>
      </w:r>
    </w:p>
    <w:p w14:paraId="3239D360" w14:textId="77777777" w:rsidR="008C1916" w:rsidRPr="00AE2DAB" w:rsidRDefault="008C1916" w:rsidP="008C1916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23</w:t>
      </w:r>
      <w:r w:rsidRPr="00AE2DAB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少数民族学生管理与培养研究。</w:t>
      </w:r>
    </w:p>
    <w:p w14:paraId="6F6ED40D" w14:textId="77777777" w:rsidR="008C1916" w:rsidRPr="00AE2DAB" w:rsidRDefault="008C1916" w:rsidP="008C1916">
      <w:pPr>
        <w:spacing w:line="5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Pr="00AE2DAB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专项研究</w:t>
      </w:r>
    </w:p>
    <w:p w14:paraId="09C9FBB0" w14:textId="77777777" w:rsidR="008C1916" w:rsidRPr="00AE2DAB" w:rsidRDefault="008C1916" w:rsidP="008C1916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Pr="00AE2DAB"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仿宋" w:eastAsia="仿宋" w:hAnsi="仿宋" w:hint="eastAsia"/>
          <w:sz w:val="28"/>
          <w:szCs w:val="28"/>
        </w:rPr>
        <w:t>教育质量年报编制工作研究。</w:t>
      </w:r>
    </w:p>
    <w:p w14:paraId="24C93BAC" w14:textId="77777777" w:rsidR="008C1916" w:rsidRPr="00AE2DAB" w:rsidRDefault="008C1916" w:rsidP="008C1916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Pr="00AE2DAB">
        <w:rPr>
          <w:rFonts w:ascii="仿宋" w:eastAsia="仿宋" w:hAnsi="仿宋" w:hint="eastAsia"/>
          <w:sz w:val="28"/>
          <w:szCs w:val="28"/>
        </w:rPr>
        <w:t>5、</w:t>
      </w:r>
      <w:r>
        <w:rPr>
          <w:rFonts w:ascii="仿宋" w:eastAsia="仿宋" w:hAnsi="仿宋" w:hint="eastAsia"/>
          <w:sz w:val="28"/>
          <w:szCs w:val="28"/>
        </w:rPr>
        <w:t>政府类赛事参赛实践研究</w:t>
      </w:r>
      <w:r w:rsidRPr="00AE2DAB">
        <w:rPr>
          <w:rFonts w:ascii="仿宋" w:eastAsia="仿宋" w:hAnsi="仿宋" w:hint="eastAsia"/>
          <w:sz w:val="28"/>
          <w:szCs w:val="28"/>
        </w:rPr>
        <w:t>。</w:t>
      </w:r>
    </w:p>
    <w:p w14:paraId="5702F9D1" w14:textId="77777777" w:rsidR="008C1916" w:rsidRPr="00AE2DAB" w:rsidRDefault="008C1916" w:rsidP="008C1916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Pr="00AE2DAB">
        <w:rPr>
          <w:rFonts w:ascii="仿宋" w:eastAsia="仿宋" w:hAnsi="仿宋" w:hint="eastAsia"/>
          <w:sz w:val="28"/>
          <w:szCs w:val="28"/>
        </w:rPr>
        <w:t>6、</w:t>
      </w:r>
      <w:proofErr w:type="gramStart"/>
      <w:r>
        <w:rPr>
          <w:rFonts w:ascii="仿宋" w:eastAsia="仿宋" w:hAnsi="仿宋" w:hint="eastAsia"/>
          <w:sz w:val="28"/>
          <w:szCs w:val="28"/>
        </w:rPr>
        <w:t>教学诊改工作</w:t>
      </w:r>
      <w:proofErr w:type="gramEnd"/>
      <w:r>
        <w:rPr>
          <w:rFonts w:ascii="仿宋" w:eastAsia="仿宋" w:hAnsi="仿宋" w:hint="eastAsia"/>
          <w:sz w:val="28"/>
          <w:szCs w:val="28"/>
        </w:rPr>
        <w:t>研究</w:t>
      </w:r>
      <w:r w:rsidRPr="00AE2DAB">
        <w:rPr>
          <w:rFonts w:ascii="仿宋" w:eastAsia="仿宋" w:hAnsi="仿宋" w:hint="eastAsia"/>
          <w:sz w:val="28"/>
          <w:szCs w:val="28"/>
        </w:rPr>
        <w:t>。</w:t>
      </w:r>
    </w:p>
    <w:p w14:paraId="2836B9F1" w14:textId="77777777" w:rsidR="008C1916" w:rsidRPr="00AE2DAB" w:rsidRDefault="008C1916" w:rsidP="008C1916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Pr="00AE2DAB">
        <w:rPr>
          <w:rFonts w:ascii="仿宋" w:eastAsia="仿宋" w:hAnsi="仿宋" w:hint="eastAsia"/>
          <w:sz w:val="28"/>
          <w:szCs w:val="28"/>
        </w:rPr>
        <w:t>7、</w:t>
      </w:r>
      <w:r>
        <w:rPr>
          <w:rFonts w:ascii="仿宋" w:eastAsia="仿宋" w:hAnsi="仿宋" w:hint="eastAsia"/>
          <w:sz w:val="28"/>
          <w:szCs w:val="28"/>
        </w:rPr>
        <w:t>双师</w:t>
      </w:r>
      <w:proofErr w:type="gramStart"/>
      <w:r>
        <w:rPr>
          <w:rFonts w:ascii="仿宋" w:eastAsia="仿宋" w:hAnsi="仿宋" w:hint="eastAsia"/>
          <w:sz w:val="28"/>
          <w:szCs w:val="28"/>
        </w:rPr>
        <w:t>型教师</w:t>
      </w:r>
      <w:proofErr w:type="gramEnd"/>
      <w:r>
        <w:rPr>
          <w:rFonts w:ascii="仿宋" w:eastAsia="仿宋" w:hAnsi="仿宋" w:hint="eastAsia"/>
          <w:sz w:val="28"/>
          <w:szCs w:val="28"/>
        </w:rPr>
        <w:t>队伍建设研究。</w:t>
      </w:r>
    </w:p>
    <w:p w14:paraId="5688256C" w14:textId="77777777" w:rsidR="008C1916" w:rsidRDefault="008C1916" w:rsidP="008C1916">
      <w:pPr>
        <w:shd w:val="clear" w:color="auto" w:fill="FFFFFF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Pr="00AE2DAB">
        <w:rPr>
          <w:rFonts w:ascii="仿宋" w:eastAsia="仿宋" w:hAnsi="仿宋" w:hint="eastAsia"/>
          <w:sz w:val="28"/>
          <w:szCs w:val="28"/>
        </w:rPr>
        <w:t>8、</w:t>
      </w:r>
      <w:r>
        <w:rPr>
          <w:rFonts w:ascii="仿宋" w:eastAsia="仿宋" w:hAnsi="仿宋" w:hint="eastAsia"/>
          <w:sz w:val="28"/>
          <w:szCs w:val="28"/>
        </w:rPr>
        <w:t>创新教学团队建设研究</w:t>
      </w:r>
      <w:r w:rsidRPr="00AE2DAB">
        <w:rPr>
          <w:rFonts w:ascii="仿宋" w:eastAsia="仿宋" w:hAnsi="仿宋" w:hint="eastAsia"/>
          <w:sz w:val="28"/>
          <w:szCs w:val="28"/>
        </w:rPr>
        <w:t>。</w:t>
      </w:r>
    </w:p>
    <w:p w14:paraId="40107607" w14:textId="77777777" w:rsidR="008C1916" w:rsidRDefault="008C1916" w:rsidP="008C1916">
      <w:pPr>
        <w:shd w:val="clear" w:color="auto" w:fill="FFFFFF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</w:t>
      </w:r>
      <w:r w:rsidRPr="00AE2DAB">
        <w:rPr>
          <w:rFonts w:ascii="仿宋" w:eastAsia="仿宋" w:hAnsi="仿宋" w:cs="Times New Roman" w:hint="eastAsia"/>
          <w:sz w:val="28"/>
          <w:szCs w:val="28"/>
        </w:rPr>
        <w:t>9、</w:t>
      </w:r>
      <w:r>
        <w:rPr>
          <w:rFonts w:ascii="仿宋" w:eastAsia="仿宋" w:hAnsi="仿宋" w:cs="Times New Roman" w:hint="eastAsia"/>
          <w:sz w:val="28"/>
          <w:szCs w:val="28"/>
        </w:rPr>
        <w:t>状态数据平台填报工作专项研究</w:t>
      </w:r>
      <w:r w:rsidRPr="00AE2DAB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528CC38F" w14:textId="77777777" w:rsidR="008C1916" w:rsidRPr="00AE2DAB" w:rsidRDefault="008C1916" w:rsidP="008C1916">
      <w:pPr>
        <w:shd w:val="clear" w:color="auto" w:fill="FFFFFF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、整合教学资源，跨专业联合人才培养模式研究。</w:t>
      </w:r>
    </w:p>
    <w:p w14:paraId="7D3716B1" w14:textId="77777777" w:rsidR="008C1916" w:rsidRDefault="008C1916" w:rsidP="008C1916">
      <w:pPr>
        <w:shd w:val="clear" w:color="auto" w:fill="FFFFFF"/>
        <w:spacing w:line="560" w:lineRule="exact"/>
        <w:ind w:firstLine="48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六</w:t>
      </w:r>
      <w:r w:rsidRPr="00AE2DAB">
        <w:rPr>
          <w:rFonts w:ascii="仿宋" w:eastAsia="仿宋" w:hAnsi="仿宋" w:cs="Times New Roman" w:hint="eastAsia"/>
          <w:b/>
          <w:sz w:val="28"/>
          <w:szCs w:val="28"/>
        </w:rPr>
        <w:t>、</w:t>
      </w:r>
      <w:r>
        <w:rPr>
          <w:rFonts w:ascii="仿宋" w:eastAsia="仿宋" w:hAnsi="仿宋" w:cs="Times New Roman" w:hint="eastAsia"/>
          <w:b/>
          <w:sz w:val="28"/>
          <w:szCs w:val="28"/>
        </w:rPr>
        <w:t>其他相关项目研究</w:t>
      </w:r>
    </w:p>
    <w:p w14:paraId="456E8B06" w14:textId="77777777" w:rsidR="008C1916" w:rsidRDefault="008C1916" w:rsidP="008C1916">
      <w:pPr>
        <w:shd w:val="clear" w:color="auto" w:fill="FFFFFF"/>
        <w:spacing w:line="560" w:lineRule="exact"/>
        <w:ind w:firstLine="480"/>
        <w:rPr>
          <w:rFonts w:ascii="仿宋" w:eastAsia="仿宋" w:hAnsi="仿宋" w:cs="Times New Roman"/>
          <w:b/>
          <w:sz w:val="28"/>
          <w:szCs w:val="28"/>
        </w:rPr>
      </w:pPr>
    </w:p>
    <w:p w14:paraId="3CD82F6F" w14:textId="77777777" w:rsidR="008C1916" w:rsidRDefault="008C1916" w:rsidP="008C1916">
      <w:pPr>
        <w:shd w:val="clear" w:color="auto" w:fill="FFFFFF"/>
        <w:spacing w:line="560" w:lineRule="exact"/>
        <w:ind w:firstLine="480"/>
        <w:rPr>
          <w:rFonts w:ascii="仿宋" w:eastAsia="仿宋" w:hAnsi="仿宋" w:cs="Times New Roman"/>
          <w:b/>
          <w:sz w:val="28"/>
          <w:szCs w:val="28"/>
        </w:rPr>
      </w:pPr>
    </w:p>
    <w:p w14:paraId="4CA08F63" w14:textId="77777777" w:rsidR="008C1916" w:rsidRDefault="008C1916" w:rsidP="008C1916">
      <w:pPr>
        <w:shd w:val="clear" w:color="auto" w:fill="FFFFFF"/>
        <w:spacing w:line="560" w:lineRule="exact"/>
        <w:ind w:firstLine="480"/>
        <w:rPr>
          <w:rFonts w:ascii="仿宋" w:eastAsia="仿宋" w:hAnsi="仿宋" w:cs="Times New Roman"/>
          <w:b/>
          <w:sz w:val="28"/>
          <w:szCs w:val="28"/>
        </w:rPr>
      </w:pPr>
    </w:p>
    <w:p w14:paraId="46A9AF8B" w14:textId="77777777" w:rsidR="008C1916" w:rsidRDefault="008C1916" w:rsidP="008C1916">
      <w:pPr>
        <w:outlineLvl w:val="0"/>
        <w:rPr>
          <w:rFonts w:ascii="仿宋" w:eastAsia="仿宋" w:hAnsi="仿宋"/>
          <w:sz w:val="28"/>
          <w:szCs w:val="28"/>
        </w:rPr>
        <w:sectPr w:rsidR="008C1916" w:rsidSect="002C44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br w:type="page"/>
      </w:r>
    </w:p>
    <w:p w14:paraId="76C03485" w14:textId="77777777" w:rsidR="008C1916" w:rsidRDefault="008C1916" w:rsidP="008C1916">
      <w:pPr>
        <w:pStyle w:val="a7"/>
        <w:spacing w:before="0" w:beforeAutospacing="0" w:after="0" w:afterAutospacing="0" w:line="560" w:lineRule="exact"/>
        <w:ind w:right="560"/>
        <w:rPr>
          <w:rFonts w:ascii="仿宋" w:eastAsia="仿宋" w:hAnsi="仿宋"/>
        </w:rPr>
      </w:pPr>
      <w:r w:rsidRPr="002C444D">
        <w:rPr>
          <w:rFonts w:ascii="仿宋" w:eastAsia="仿宋" w:hAnsi="仿宋" w:cs="Times New Roman" w:hint="eastAsia"/>
          <w:sz w:val="28"/>
          <w:szCs w:val="28"/>
        </w:rPr>
        <w:lastRenderedPageBreak/>
        <w:t>附件</w:t>
      </w:r>
      <w:r w:rsidRPr="002C444D"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:</w:t>
      </w:r>
      <w:r w:rsidRPr="002C444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2C444D">
        <w:rPr>
          <w:rFonts w:eastAsiaTheme="minorEastAsia" w:hint="eastAsia"/>
          <w:b/>
          <w:bCs/>
          <w:sz w:val="32"/>
          <w:szCs w:val="32"/>
        </w:rPr>
        <w:t xml:space="preserve"> </w:t>
      </w:r>
    </w:p>
    <w:p w14:paraId="46ABC807" w14:textId="77777777" w:rsidR="008C1916" w:rsidRPr="00956D8E" w:rsidRDefault="008C1916" w:rsidP="008C1916">
      <w:pPr>
        <w:adjustRightInd w:val="0"/>
        <w:snapToGrid w:val="0"/>
        <w:spacing w:line="520" w:lineRule="exac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tab/>
      </w:r>
      <w:bookmarkStart w:id="0" w:name="_Hlk28699925"/>
      <w:r w:rsidRPr="00956D8E">
        <w:rPr>
          <w:rFonts w:asciiTheme="minorEastAsia" w:hAnsiTheme="minorEastAsia" w:hint="eastAsia"/>
          <w:b/>
          <w:bCs/>
          <w:sz w:val="32"/>
          <w:szCs w:val="32"/>
        </w:rPr>
        <w:t>上海邦德职业技术学院</w:t>
      </w:r>
      <w:r w:rsidRPr="00956D8E">
        <w:rPr>
          <w:rFonts w:asciiTheme="minorEastAsia" w:hAnsiTheme="minorEastAsia"/>
          <w:b/>
          <w:bCs/>
          <w:sz w:val="32"/>
          <w:szCs w:val="32"/>
        </w:rPr>
        <w:t>教学</w:t>
      </w:r>
      <w:r w:rsidRPr="00956D8E">
        <w:rPr>
          <w:rFonts w:asciiTheme="minorEastAsia" w:hAnsiTheme="minorEastAsia" w:hint="eastAsia"/>
          <w:b/>
          <w:bCs/>
          <w:sz w:val="32"/>
          <w:szCs w:val="32"/>
        </w:rPr>
        <w:t>科研项目经费使用管理办法</w:t>
      </w:r>
      <w:bookmarkEnd w:id="0"/>
    </w:p>
    <w:tbl>
      <w:tblPr>
        <w:tblStyle w:val="a8"/>
        <w:tblpPr w:leftFromText="180" w:rightFromText="180" w:vertAnchor="page" w:horzAnchor="margin" w:tblpY="2956"/>
        <w:tblW w:w="9039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515"/>
        <w:gridCol w:w="3261"/>
      </w:tblGrid>
      <w:tr w:rsidR="008C1916" w14:paraId="4321C69A" w14:textId="77777777" w:rsidTr="009D5524">
        <w:trPr>
          <w:trHeight w:val="699"/>
        </w:trPr>
        <w:tc>
          <w:tcPr>
            <w:tcW w:w="562" w:type="dxa"/>
            <w:vAlign w:val="center"/>
          </w:tcPr>
          <w:p w14:paraId="47259C2B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C444D">
              <w:rPr>
                <w:rFonts w:ascii="仿宋" w:eastAsia="仿宋" w:hAnsi="仿宋" w:hint="eastAsia"/>
                <w:b/>
                <w:bCs/>
                <w:sz w:val="22"/>
              </w:rPr>
              <w:t>序号</w:t>
            </w:r>
          </w:p>
        </w:tc>
        <w:tc>
          <w:tcPr>
            <w:tcW w:w="1701" w:type="dxa"/>
            <w:vAlign w:val="center"/>
          </w:tcPr>
          <w:p w14:paraId="08E4FF7B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C444D">
              <w:rPr>
                <w:rFonts w:ascii="仿宋" w:eastAsia="仿宋" w:hAnsi="仿宋" w:hint="eastAsia"/>
                <w:b/>
                <w:bCs/>
                <w:sz w:val="22"/>
              </w:rPr>
              <w:t>名称</w:t>
            </w:r>
          </w:p>
        </w:tc>
        <w:tc>
          <w:tcPr>
            <w:tcW w:w="3515" w:type="dxa"/>
            <w:vAlign w:val="center"/>
          </w:tcPr>
          <w:p w14:paraId="5429CDB3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C444D">
              <w:rPr>
                <w:rFonts w:ascii="仿宋" w:eastAsia="仿宋" w:hAnsi="仿宋" w:hint="eastAsia"/>
                <w:b/>
                <w:bCs/>
                <w:sz w:val="22"/>
              </w:rPr>
              <w:t>内容</w:t>
            </w:r>
          </w:p>
        </w:tc>
        <w:tc>
          <w:tcPr>
            <w:tcW w:w="3261" w:type="dxa"/>
            <w:vAlign w:val="center"/>
          </w:tcPr>
          <w:p w14:paraId="62C538D2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C444D">
              <w:rPr>
                <w:rFonts w:ascii="仿宋" w:eastAsia="仿宋" w:hAnsi="仿宋" w:hint="eastAsia"/>
                <w:b/>
                <w:bCs/>
                <w:sz w:val="22"/>
              </w:rPr>
              <w:t>备注</w:t>
            </w:r>
          </w:p>
        </w:tc>
      </w:tr>
      <w:tr w:rsidR="008C1916" w14:paraId="4F02FCA2" w14:textId="77777777" w:rsidTr="009D5524">
        <w:tc>
          <w:tcPr>
            <w:tcW w:w="562" w:type="dxa"/>
            <w:vAlign w:val="center"/>
          </w:tcPr>
          <w:p w14:paraId="01CCD485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A01AC3D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交通费</w:t>
            </w:r>
          </w:p>
        </w:tc>
        <w:tc>
          <w:tcPr>
            <w:tcW w:w="3515" w:type="dxa"/>
            <w:vAlign w:val="center"/>
          </w:tcPr>
          <w:p w14:paraId="1D39634D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1.市内交通费（出租车、非充</w:t>
            </w: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值性公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交费）不超过80元/天</w:t>
            </w:r>
          </w:p>
          <w:p w14:paraId="3DA341DC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2.火车、飞机差旅费（国内外往返火车票、机票）</w:t>
            </w:r>
          </w:p>
        </w:tc>
        <w:tc>
          <w:tcPr>
            <w:tcW w:w="3261" w:type="dxa"/>
            <w:vAlign w:val="center"/>
          </w:tcPr>
          <w:p w14:paraId="3B227A4D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1.机票需提供发票</w:t>
            </w:r>
          </w:p>
          <w:p w14:paraId="34BAAC99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2.市外交通费及餐饮费以补贴的形式补助，实报实销</w:t>
            </w:r>
          </w:p>
          <w:p w14:paraId="787C2E23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沪财行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【2017】45号</w:t>
            </w:r>
          </w:p>
        </w:tc>
      </w:tr>
      <w:tr w:rsidR="008C1916" w14:paraId="6258B8EA" w14:textId="77777777" w:rsidTr="009D5524">
        <w:tc>
          <w:tcPr>
            <w:tcW w:w="562" w:type="dxa"/>
            <w:vAlign w:val="center"/>
          </w:tcPr>
          <w:p w14:paraId="40A2BFDF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EA7B2DE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住宿费</w:t>
            </w:r>
          </w:p>
        </w:tc>
        <w:tc>
          <w:tcPr>
            <w:tcW w:w="3515" w:type="dxa"/>
            <w:vAlign w:val="center"/>
          </w:tcPr>
          <w:p w14:paraId="4285B4DB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按学校</w:t>
            </w:r>
            <w:r w:rsidRPr="002C444D">
              <w:rPr>
                <w:rFonts w:ascii="仿宋" w:eastAsia="仿宋" w:hAnsi="仿宋"/>
                <w:sz w:val="22"/>
              </w:rPr>
              <w:t>标准</w:t>
            </w:r>
          </w:p>
        </w:tc>
        <w:tc>
          <w:tcPr>
            <w:tcW w:w="3261" w:type="dxa"/>
            <w:vAlign w:val="center"/>
          </w:tcPr>
          <w:p w14:paraId="1E7816F8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财行【2015】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497号</w:t>
            </w:r>
          </w:p>
          <w:p w14:paraId="0015E0AB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沪财行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【2014】9号</w:t>
            </w:r>
          </w:p>
        </w:tc>
      </w:tr>
      <w:tr w:rsidR="008C1916" w14:paraId="66B3650E" w14:textId="77777777" w:rsidTr="009D5524">
        <w:tc>
          <w:tcPr>
            <w:tcW w:w="562" w:type="dxa"/>
            <w:vAlign w:val="center"/>
          </w:tcPr>
          <w:p w14:paraId="00BADD14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1BBFF0E1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差旅补贴费</w:t>
            </w:r>
          </w:p>
        </w:tc>
        <w:tc>
          <w:tcPr>
            <w:tcW w:w="3515" w:type="dxa"/>
            <w:vAlign w:val="center"/>
          </w:tcPr>
          <w:p w14:paraId="2D88AC73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原则上不超过180元/天</w:t>
            </w:r>
          </w:p>
        </w:tc>
        <w:tc>
          <w:tcPr>
            <w:tcW w:w="3261" w:type="dxa"/>
            <w:vAlign w:val="center"/>
          </w:tcPr>
          <w:p w14:paraId="6F4C8C68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8C1916" w14:paraId="6F82B924" w14:textId="77777777" w:rsidTr="009D5524">
        <w:tc>
          <w:tcPr>
            <w:tcW w:w="562" w:type="dxa"/>
            <w:vAlign w:val="center"/>
          </w:tcPr>
          <w:p w14:paraId="0B38C8A5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C760D67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餐饮费</w:t>
            </w:r>
          </w:p>
        </w:tc>
        <w:tc>
          <w:tcPr>
            <w:tcW w:w="3515" w:type="dxa"/>
            <w:vAlign w:val="center"/>
          </w:tcPr>
          <w:p w14:paraId="77ECE961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会议类不超过50元/餐；培训类不超过45元/餐</w:t>
            </w:r>
          </w:p>
        </w:tc>
        <w:tc>
          <w:tcPr>
            <w:tcW w:w="3261" w:type="dxa"/>
            <w:vAlign w:val="center"/>
          </w:tcPr>
          <w:p w14:paraId="56C21A95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餐饮费是针对在上海参加的会议类和培训类，需要有人数、地点、时间、会议签到表。需标有上海邦德职业技术学院抬头</w:t>
            </w: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沪财行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【2017】45号</w:t>
            </w:r>
          </w:p>
        </w:tc>
      </w:tr>
      <w:tr w:rsidR="008C1916" w14:paraId="05E40A1B" w14:textId="77777777" w:rsidTr="009D5524">
        <w:tc>
          <w:tcPr>
            <w:tcW w:w="562" w:type="dxa"/>
            <w:vAlign w:val="center"/>
          </w:tcPr>
          <w:p w14:paraId="05059351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1F13A01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设备费</w:t>
            </w:r>
          </w:p>
        </w:tc>
        <w:tc>
          <w:tcPr>
            <w:tcW w:w="3515" w:type="dxa"/>
            <w:vAlign w:val="center"/>
          </w:tcPr>
          <w:p w14:paraId="5E4B1F50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1.购置设备费（不建议</w:t>
            </w:r>
            <w:r w:rsidRPr="002C444D">
              <w:rPr>
                <w:rFonts w:ascii="仿宋" w:eastAsia="仿宋" w:hAnsi="仿宋"/>
                <w:sz w:val="22"/>
              </w:rPr>
              <w:t>购买设备</w:t>
            </w:r>
            <w:r w:rsidRPr="002C444D">
              <w:rPr>
                <w:rFonts w:ascii="仿宋" w:eastAsia="仿宋" w:hAnsi="仿宋" w:hint="eastAsia"/>
                <w:sz w:val="22"/>
              </w:rPr>
              <w:t>）</w:t>
            </w:r>
          </w:p>
          <w:p w14:paraId="02FD2FEF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2.设备改造和租赁费</w:t>
            </w:r>
          </w:p>
        </w:tc>
        <w:tc>
          <w:tcPr>
            <w:tcW w:w="3261" w:type="dxa"/>
            <w:vAlign w:val="center"/>
          </w:tcPr>
          <w:p w14:paraId="46249E91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1000元以上设备，所有权归属学校</w:t>
            </w: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沪财行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【2017】45号</w:t>
            </w:r>
          </w:p>
        </w:tc>
      </w:tr>
      <w:tr w:rsidR="008C1916" w14:paraId="4D147407" w14:textId="77777777" w:rsidTr="009D5524">
        <w:tc>
          <w:tcPr>
            <w:tcW w:w="562" w:type="dxa"/>
            <w:vAlign w:val="center"/>
          </w:tcPr>
          <w:p w14:paraId="186467BB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5EEC3411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版面费</w:t>
            </w:r>
          </w:p>
        </w:tc>
        <w:tc>
          <w:tcPr>
            <w:tcW w:w="3515" w:type="dxa"/>
            <w:vAlign w:val="center"/>
          </w:tcPr>
          <w:p w14:paraId="269666CA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一万字以内的论文原则上不超过2000元</w:t>
            </w:r>
          </w:p>
        </w:tc>
        <w:tc>
          <w:tcPr>
            <w:tcW w:w="3261" w:type="dxa"/>
            <w:vAlign w:val="center"/>
          </w:tcPr>
          <w:p w14:paraId="72F21B76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8C1916" w14:paraId="0C25A637" w14:textId="77777777" w:rsidTr="009D5524">
        <w:tc>
          <w:tcPr>
            <w:tcW w:w="562" w:type="dxa"/>
            <w:vAlign w:val="center"/>
          </w:tcPr>
          <w:p w14:paraId="24B41B9E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/>
                <w:sz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2C944588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资料费</w:t>
            </w:r>
          </w:p>
        </w:tc>
        <w:tc>
          <w:tcPr>
            <w:tcW w:w="3515" w:type="dxa"/>
            <w:vAlign w:val="center"/>
          </w:tcPr>
          <w:p w14:paraId="4F3C30AC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1.打印、复印费用</w:t>
            </w:r>
          </w:p>
          <w:p w14:paraId="53240E26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2.购置图书费用</w:t>
            </w:r>
          </w:p>
        </w:tc>
        <w:tc>
          <w:tcPr>
            <w:tcW w:w="3261" w:type="dxa"/>
            <w:vAlign w:val="center"/>
          </w:tcPr>
          <w:p w14:paraId="293FB594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打印复印和购置图书都需提供明细清单；打印需标注打印的</w:t>
            </w: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页数沪财行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【2017】45号</w:t>
            </w:r>
          </w:p>
        </w:tc>
      </w:tr>
      <w:tr w:rsidR="008C1916" w14:paraId="40A88A72" w14:textId="77777777" w:rsidTr="009D5524">
        <w:tc>
          <w:tcPr>
            <w:tcW w:w="562" w:type="dxa"/>
            <w:vAlign w:val="center"/>
          </w:tcPr>
          <w:p w14:paraId="1B664F58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3EFEA1C2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通讯费</w:t>
            </w:r>
          </w:p>
        </w:tc>
        <w:tc>
          <w:tcPr>
            <w:tcW w:w="3515" w:type="dxa"/>
            <w:vAlign w:val="center"/>
          </w:tcPr>
          <w:p w14:paraId="4990718F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45614BDF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需提供明细账单</w:t>
            </w:r>
          </w:p>
        </w:tc>
      </w:tr>
      <w:tr w:rsidR="008C1916" w14:paraId="6ECD1620" w14:textId="77777777" w:rsidTr="009D5524">
        <w:tc>
          <w:tcPr>
            <w:tcW w:w="562" w:type="dxa"/>
            <w:vAlign w:val="center"/>
          </w:tcPr>
          <w:p w14:paraId="1CD4087D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/>
                <w:sz w:val="22"/>
              </w:rPr>
              <w:t>9</w:t>
            </w:r>
          </w:p>
        </w:tc>
        <w:tc>
          <w:tcPr>
            <w:tcW w:w="1701" w:type="dxa"/>
            <w:vAlign w:val="center"/>
          </w:tcPr>
          <w:p w14:paraId="0D566B6B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办公费</w:t>
            </w:r>
          </w:p>
        </w:tc>
        <w:tc>
          <w:tcPr>
            <w:tcW w:w="3515" w:type="dxa"/>
            <w:vAlign w:val="center"/>
          </w:tcPr>
          <w:p w14:paraId="4763B0B4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购置与课题相关的办公用品</w:t>
            </w:r>
          </w:p>
        </w:tc>
        <w:tc>
          <w:tcPr>
            <w:tcW w:w="3261" w:type="dxa"/>
            <w:vAlign w:val="center"/>
          </w:tcPr>
          <w:p w14:paraId="567EB225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需提供明细清单</w:t>
            </w:r>
          </w:p>
          <w:p w14:paraId="55851D97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沪财行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【2017】45号</w:t>
            </w:r>
          </w:p>
        </w:tc>
      </w:tr>
      <w:tr w:rsidR="008C1916" w14:paraId="1A43AAA1" w14:textId="77777777" w:rsidTr="009D5524">
        <w:tc>
          <w:tcPr>
            <w:tcW w:w="562" w:type="dxa"/>
            <w:vAlign w:val="center"/>
          </w:tcPr>
          <w:p w14:paraId="4CD6B585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63FE9EBC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劳务费</w:t>
            </w:r>
          </w:p>
        </w:tc>
        <w:tc>
          <w:tcPr>
            <w:tcW w:w="3515" w:type="dxa"/>
            <w:vAlign w:val="center"/>
          </w:tcPr>
          <w:p w14:paraId="3A1C6FF5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*劳务费用包括专家咨询费、评审费、讲课费，外聘人员劳务费用、学生助研费用等</w:t>
            </w: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所有用于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非本单位在职在编人员的开支，不含差旅费中补贴部分</w:t>
            </w:r>
          </w:p>
        </w:tc>
        <w:tc>
          <w:tcPr>
            <w:tcW w:w="3261" w:type="dxa"/>
            <w:vAlign w:val="center"/>
          </w:tcPr>
          <w:p w14:paraId="6FFFE5CA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不超过总经费的40%。</w:t>
            </w:r>
          </w:p>
          <w:p w14:paraId="471F63C7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沪财行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【2017】45号</w:t>
            </w:r>
          </w:p>
        </w:tc>
      </w:tr>
      <w:tr w:rsidR="008C1916" w14:paraId="24D51621" w14:textId="77777777" w:rsidTr="009D5524">
        <w:tc>
          <w:tcPr>
            <w:tcW w:w="562" w:type="dxa"/>
            <w:vAlign w:val="center"/>
          </w:tcPr>
          <w:p w14:paraId="30F59418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11</w:t>
            </w:r>
          </w:p>
        </w:tc>
        <w:tc>
          <w:tcPr>
            <w:tcW w:w="1701" w:type="dxa"/>
            <w:vAlign w:val="center"/>
          </w:tcPr>
          <w:p w14:paraId="583F19A2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会议</w:t>
            </w:r>
            <w:r w:rsidRPr="002C444D">
              <w:rPr>
                <w:rFonts w:ascii="仿宋" w:eastAsia="仿宋" w:hAnsi="仿宋"/>
                <w:sz w:val="22"/>
              </w:rPr>
              <w:t>、</w:t>
            </w:r>
            <w:r w:rsidRPr="002C444D">
              <w:rPr>
                <w:rFonts w:ascii="仿宋" w:eastAsia="仿宋" w:hAnsi="仿宋" w:hint="eastAsia"/>
                <w:sz w:val="22"/>
              </w:rPr>
              <w:t>培训费</w:t>
            </w:r>
          </w:p>
        </w:tc>
        <w:tc>
          <w:tcPr>
            <w:tcW w:w="3515" w:type="dxa"/>
            <w:vAlign w:val="center"/>
          </w:tcPr>
          <w:p w14:paraId="07C74F8B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不超过550元/</w:t>
            </w:r>
            <w:r w:rsidRPr="002C444D">
              <w:rPr>
                <w:rFonts w:ascii="仿宋" w:eastAsia="仿宋" w:hAnsi="仿宋"/>
                <w:sz w:val="22"/>
              </w:rPr>
              <w:t>天</w:t>
            </w:r>
          </w:p>
        </w:tc>
        <w:tc>
          <w:tcPr>
            <w:tcW w:w="3261" w:type="dxa"/>
            <w:vAlign w:val="center"/>
          </w:tcPr>
          <w:p w14:paraId="04434C5C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沪财行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【2017】45号</w:t>
            </w:r>
          </w:p>
        </w:tc>
      </w:tr>
      <w:tr w:rsidR="008C1916" w14:paraId="50793E65" w14:textId="77777777" w:rsidTr="009D5524">
        <w:tc>
          <w:tcPr>
            <w:tcW w:w="562" w:type="dxa"/>
            <w:vAlign w:val="center"/>
          </w:tcPr>
          <w:p w14:paraId="1DBEA604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/>
                <w:sz w:val="22"/>
              </w:rPr>
              <w:t>1</w:t>
            </w:r>
            <w:r w:rsidRPr="002C444D"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5F39982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国际合作与交流费</w:t>
            </w:r>
          </w:p>
        </w:tc>
        <w:tc>
          <w:tcPr>
            <w:tcW w:w="3515" w:type="dxa"/>
            <w:vAlign w:val="center"/>
          </w:tcPr>
          <w:p w14:paraId="5D54D097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19D30BD2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8C1916" w14:paraId="46D0F5F2" w14:textId="77777777" w:rsidTr="009D5524">
        <w:tc>
          <w:tcPr>
            <w:tcW w:w="562" w:type="dxa"/>
            <w:vAlign w:val="center"/>
          </w:tcPr>
          <w:p w14:paraId="565B90FE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/>
                <w:sz w:val="22"/>
              </w:rPr>
              <w:t>13</w:t>
            </w:r>
          </w:p>
        </w:tc>
        <w:tc>
          <w:tcPr>
            <w:tcW w:w="1701" w:type="dxa"/>
            <w:vAlign w:val="center"/>
          </w:tcPr>
          <w:p w14:paraId="11D6341F" w14:textId="77777777" w:rsidR="008C1916" w:rsidRPr="002C444D" w:rsidRDefault="008C1916" w:rsidP="009D5524">
            <w:pPr>
              <w:jc w:val="center"/>
              <w:rPr>
                <w:rFonts w:ascii="仿宋" w:eastAsia="仿宋" w:hAnsi="仿宋"/>
                <w:sz w:val="22"/>
              </w:rPr>
            </w:pPr>
            <w:r w:rsidRPr="002C444D">
              <w:rPr>
                <w:rFonts w:ascii="仿宋" w:eastAsia="仿宋" w:hAnsi="仿宋" w:hint="eastAsia"/>
                <w:sz w:val="22"/>
              </w:rPr>
              <w:t>其他费用</w:t>
            </w:r>
          </w:p>
        </w:tc>
        <w:tc>
          <w:tcPr>
            <w:tcW w:w="3515" w:type="dxa"/>
            <w:vAlign w:val="center"/>
          </w:tcPr>
          <w:p w14:paraId="619A468D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  <w:proofErr w:type="gramStart"/>
            <w:r w:rsidRPr="002C444D">
              <w:rPr>
                <w:rFonts w:ascii="仿宋" w:eastAsia="仿宋" w:hAnsi="仿宋" w:hint="eastAsia"/>
                <w:sz w:val="22"/>
              </w:rPr>
              <w:t>经教科处</w:t>
            </w:r>
            <w:proofErr w:type="gramEnd"/>
            <w:r w:rsidRPr="002C444D">
              <w:rPr>
                <w:rFonts w:ascii="仿宋" w:eastAsia="仿宋" w:hAnsi="仿宋" w:hint="eastAsia"/>
                <w:sz w:val="22"/>
              </w:rPr>
              <w:t>核定的必要费用</w:t>
            </w:r>
          </w:p>
        </w:tc>
        <w:tc>
          <w:tcPr>
            <w:tcW w:w="3261" w:type="dxa"/>
            <w:vAlign w:val="center"/>
          </w:tcPr>
          <w:p w14:paraId="76917F63" w14:textId="77777777" w:rsidR="008C1916" w:rsidRPr="002C444D" w:rsidRDefault="008C1916" w:rsidP="009D5524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</w:tr>
    </w:tbl>
    <w:p w14:paraId="59781DDA" w14:textId="77777777" w:rsidR="008C1916" w:rsidRDefault="008C1916" w:rsidP="008C1916">
      <w:pPr>
        <w:adjustRightInd w:val="0"/>
        <w:snapToGrid w:val="0"/>
        <w:spacing w:line="52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各项目负责人在填写校级教学科研项目中的经费预算时，请以《上海邦德职业技术学院</w:t>
      </w:r>
      <w:r>
        <w:rPr>
          <w:rFonts w:ascii="仿宋" w:eastAsia="仿宋" w:hAnsi="仿宋"/>
          <w:sz w:val="24"/>
          <w:szCs w:val="24"/>
        </w:rPr>
        <w:t>教学</w:t>
      </w:r>
      <w:r>
        <w:rPr>
          <w:rFonts w:ascii="仿宋" w:eastAsia="仿宋" w:hAnsi="仿宋" w:hint="eastAsia"/>
          <w:sz w:val="24"/>
          <w:szCs w:val="24"/>
        </w:rPr>
        <w:t>科研项目经费使用管理办法》中的相关规定为依据进行填写。</w:t>
      </w:r>
    </w:p>
    <w:p w14:paraId="3CB273EE" w14:textId="77777777" w:rsidR="000279B6" w:rsidRPr="008C1916" w:rsidRDefault="000279B6"/>
    <w:sectPr w:rsidR="000279B6" w:rsidRPr="008C1916" w:rsidSect="002C444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F4D08" w14:textId="77777777" w:rsidR="004810A1" w:rsidRDefault="004810A1" w:rsidP="008C1916">
      <w:r>
        <w:separator/>
      </w:r>
    </w:p>
  </w:endnote>
  <w:endnote w:type="continuationSeparator" w:id="0">
    <w:p w14:paraId="5AC73AA5" w14:textId="77777777" w:rsidR="004810A1" w:rsidRDefault="004810A1" w:rsidP="008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555FC" w14:textId="77777777" w:rsidR="004810A1" w:rsidRDefault="004810A1" w:rsidP="008C1916">
      <w:r>
        <w:separator/>
      </w:r>
    </w:p>
  </w:footnote>
  <w:footnote w:type="continuationSeparator" w:id="0">
    <w:p w14:paraId="5A6ED41E" w14:textId="77777777" w:rsidR="004810A1" w:rsidRDefault="004810A1" w:rsidP="008C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D7"/>
    <w:rsid w:val="000279B6"/>
    <w:rsid w:val="001562D7"/>
    <w:rsid w:val="004810A1"/>
    <w:rsid w:val="008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E6CFE"/>
  <w15:chartTrackingRefBased/>
  <w15:docId w15:val="{B77231B8-163D-420C-A97A-66B1DD44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916"/>
    <w:rPr>
      <w:sz w:val="18"/>
      <w:szCs w:val="18"/>
    </w:rPr>
  </w:style>
  <w:style w:type="paragraph" w:styleId="a7">
    <w:name w:val="Normal (Web)"/>
    <w:basedOn w:val="a"/>
    <w:uiPriority w:val="99"/>
    <w:unhideWhenUsed/>
    <w:rsid w:val="008C1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8C191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2020-10-18T00:52:00Z</dcterms:created>
  <dcterms:modified xsi:type="dcterms:W3CDTF">2020-10-18T00:52:00Z</dcterms:modified>
</cp:coreProperties>
</file>