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37" w:type="dxa"/>
        <w:shd w:val="clear" w:color="auto" w:fill="FFFFFF"/>
        <w:tblCellMar>
          <w:top w:w="75" w:type="dxa"/>
          <w:left w:w="75" w:type="dxa"/>
          <w:bottom w:w="75" w:type="dxa"/>
          <w:right w:w="75" w:type="dxa"/>
        </w:tblCellMar>
        <w:tblLook w:val="04A0"/>
      </w:tblPr>
      <w:tblGrid>
        <w:gridCol w:w="8260"/>
      </w:tblGrid>
      <w:tr w:rsidR="00FC0B76" w:rsidRPr="00A20FF1" w:rsidTr="00D50C09">
        <w:trPr>
          <w:tblCellSpacing w:w="37" w:type="dxa"/>
          <w:jc w:val="center"/>
        </w:trPr>
        <w:tc>
          <w:tcPr>
            <w:tcW w:w="0" w:type="auto"/>
            <w:shd w:val="clear" w:color="auto" w:fill="FFFFFF"/>
            <w:vAlign w:val="center"/>
            <w:hideMark/>
          </w:tcPr>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上海市高教学会2015年课题招标指南</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说明：根据教育部、上海市教委中心工作，配合高等教育“十三五”规划制订和部市合作教育综合改革试验区项目落地，上海市高教学会2015年课题拟聚焦高等教育综合改革和规划与内涵建设结合两大主题进行课题招标。</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由于以下指南题目较宏观，建议学校申报：一、抓住关键问题为切入口选题，聚焦问题（也可以副标题列出）；二、课题定位在学术基础上的政策研究；三、鼓励课题成果在核心期刊上发表（必须注上海高教学会资助课题）。鼓励政策：1、凡在认可核心期刊上发表结题免检；2、评奖做主要参考。</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（指定核心期刊名单见附件）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center"/>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课题招标指南</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 政府权力清单及授权备案机制研究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 各类高校教育综合改革试点研究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 依法治教和完善高校内部治理体系研究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4、 深化高校分类管理改革与绩效跟踪研究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5、 部市共建及所属院校联动发展研究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6、 社会主义核心价值观与中华优秀传统文化教育“六进”校园研究（进教材、进课堂、进课外、进网络、</w:t>
            </w:r>
            <w:proofErr w:type="gramStart"/>
            <w:r w:rsidRPr="00A20FF1">
              <w:rPr>
                <w:rFonts w:ascii="宋体" w:eastAsia="宋体" w:hAnsi="宋体" w:cs="宋体" w:hint="eastAsia"/>
                <w:color w:val="000000"/>
                <w:kern w:val="0"/>
                <w:sz w:val="18"/>
                <w:szCs w:val="18"/>
              </w:rPr>
              <w:t>进教师</w:t>
            </w:r>
            <w:proofErr w:type="gramEnd"/>
            <w:r w:rsidRPr="00A20FF1">
              <w:rPr>
                <w:rFonts w:ascii="宋体" w:eastAsia="宋体" w:hAnsi="宋体" w:cs="宋体" w:hint="eastAsia"/>
                <w:color w:val="000000"/>
                <w:kern w:val="0"/>
                <w:sz w:val="18"/>
                <w:szCs w:val="18"/>
              </w:rPr>
              <w:t>队伍建设、</w:t>
            </w:r>
            <w:proofErr w:type="gramStart"/>
            <w:r w:rsidRPr="00A20FF1">
              <w:rPr>
                <w:rFonts w:ascii="宋体" w:eastAsia="宋体" w:hAnsi="宋体" w:cs="宋体" w:hint="eastAsia"/>
                <w:color w:val="000000"/>
                <w:kern w:val="0"/>
                <w:sz w:val="18"/>
                <w:szCs w:val="18"/>
              </w:rPr>
              <w:t>进评价</w:t>
            </w:r>
            <w:proofErr w:type="gramEnd"/>
            <w:r w:rsidRPr="00A20FF1">
              <w:rPr>
                <w:rFonts w:ascii="宋体" w:eastAsia="宋体" w:hAnsi="宋体" w:cs="宋体" w:hint="eastAsia"/>
                <w:color w:val="000000"/>
                <w:kern w:val="0"/>
                <w:sz w:val="18"/>
                <w:szCs w:val="18"/>
              </w:rPr>
              <w:t>体系）</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7、 大中小学德育课程一体化研究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8、 中高职</w:t>
            </w:r>
            <w:bookmarkStart w:id="0" w:name="OLE_LINK6"/>
            <w:bookmarkStart w:id="1" w:name="OLE_LINK5"/>
            <w:bookmarkEnd w:id="0"/>
            <w:bookmarkEnd w:id="1"/>
            <w:r w:rsidRPr="00A20FF1">
              <w:rPr>
                <w:rFonts w:ascii="宋体" w:eastAsia="宋体" w:hAnsi="宋体" w:cs="宋体" w:hint="eastAsia"/>
                <w:color w:val="000000"/>
                <w:kern w:val="0"/>
                <w:sz w:val="18"/>
                <w:szCs w:val="18"/>
              </w:rPr>
              <w:t>贯通培养模式改革研究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9、 应用本科与专业硕士贯通培养模式改革研究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10、提高本科教学质量及高校质量保障体系水平研究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11、研究生教育质量保障体系建设研究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12、高峰高原学科建设及绩效评价研究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13、上海形成申报、实施、储备“2011”协同创新计划项目体系研究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14、高校</w:t>
            </w:r>
            <w:proofErr w:type="gramStart"/>
            <w:r w:rsidRPr="00A20FF1">
              <w:rPr>
                <w:rFonts w:ascii="宋体" w:eastAsia="宋体" w:hAnsi="宋体" w:cs="宋体" w:hint="eastAsia"/>
                <w:color w:val="000000"/>
                <w:kern w:val="0"/>
                <w:sz w:val="18"/>
                <w:szCs w:val="18"/>
              </w:rPr>
              <w:t>新型智库</w:t>
            </w:r>
            <w:proofErr w:type="gramEnd"/>
            <w:r w:rsidRPr="00A20FF1">
              <w:rPr>
                <w:rFonts w:ascii="宋体" w:eastAsia="宋体" w:hAnsi="宋体" w:cs="宋体" w:hint="eastAsia"/>
                <w:color w:val="000000"/>
                <w:kern w:val="0"/>
                <w:sz w:val="18"/>
                <w:szCs w:val="18"/>
              </w:rPr>
              <w:t>建设研究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lastRenderedPageBreak/>
              <w:t>15、高校科技成果分类评价与职务成果处置和分配制度研究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16、上海高校与构建区域终身教育体系的理论与实践研究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17、民办高校深入扩大改革开放</w:t>
            </w:r>
            <w:bookmarkStart w:id="2" w:name="OLE_LINK2"/>
            <w:bookmarkStart w:id="3" w:name="OLE_LINK1"/>
            <w:bookmarkEnd w:id="2"/>
            <w:bookmarkEnd w:id="3"/>
            <w:r w:rsidRPr="00A20FF1">
              <w:rPr>
                <w:rFonts w:ascii="宋体" w:eastAsia="宋体" w:hAnsi="宋体" w:cs="宋体" w:hint="eastAsia"/>
                <w:color w:val="000000"/>
                <w:kern w:val="0"/>
                <w:sz w:val="18"/>
                <w:szCs w:val="18"/>
              </w:rPr>
              <w:t>政策研究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18、高校教师分类管理及评价改革政策研究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19、推进骨干教师激励制度改革及绩效评价研究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20、推进高校文教结合、体教结合培养人才体制改革研究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21、大数据运用于高校发展研究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22、高考招生改革政策评价及跟踪研究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23、高校推进创业教育发展的政策研究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bookmarkStart w:id="4" w:name="OLE_LINK4"/>
            <w:bookmarkStart w:id="5" w:name="OLE_LINK3"/>
            <w:bookmarkEnd w:id="4"/>
            <w:bookmarkEnd w:id="5"/>
            <w:r w:rsidRPr="00A20FF1">
              <w:rPr>
                <w:rFonts w:ascii="宋体" w:eastAsia="宋体" w:hAnsi="宋体" w:cs="宋体" w:hint="eastAsia"/>
                <w:color w:val="000000"/>
                <w:kern w:val="0"/>
                <w:sz w:val="18"/>
                <w:szCs w:val="18"/>
              </w:rPr>
              <w:t>24、上海高校服务国家“一带一路”战略走出去办学研究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25、上海高校财务管理及绩效评价研究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26、上海建立社会化拨款委员会及咨询、评价机制研究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27、高校加强网络思想文化阵地和内容建设</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28、加强现代学校制度研究的理论和实践探索</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29、高校加强“慕课”建设的探索</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30、完善高校教师师德建设长效机制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31、深化高校人才培养机制改革</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32、建设大学生创业园、创业孵化基地探索</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33、高职院校全面推进现代学徒制度实践</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34、探索利用社会力量，建立股份制、混合所有制办学体制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35、高校在国家创新战略驱动中的地位和作用</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36、普通高校如何为老年教育服务、办好老年大学</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37、高校规划跟踪及绩效评价研究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38、地方院校章程制订中核心问题研究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39、大学的社会责任核心问题研究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40、政府需求与办学者需求核心异同问题研究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lastRenderedPageBreak/>
              <w:t>41、不同院校之间同类学科发展纵向比较研究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42、上海高校与国外先进标杆院校管理体制比较研究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center"/>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 </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附件：</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上海高教学会认可的14家高等教育类中文核心期刊：</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b/>
                <w:bCs/>
                <w:color w:val="000000"/>
                <w:kern w:val="0"/>
                <w:sz w:val="18"/>
                <w:szCs w:val="18"/>
              </w:rPr>
              <w:t>1. </w:t>
            </w:r>
            <w:r w:rsidRPr="00A20FF1">
              <w:rPr>
                <w:rFonts w:ascii="宋体" w:eastAsia="宋体" w:hAnsi="宋体" w:cs="宋体" w:hint="eastAsia"/>
                <w:color w:val="000000"/>
                <w:kern w:val="0"/>
                <w:sz w:val="18"/>
                <w:szCs w:val="18"/>
              </w:rPr>
              <w:t>高等教育研究  武汉</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2. 教育发展研究  上海</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3. 中国高等教育  北京</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4. 学位与研究生教育 北京</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5. 中国高教研究 北京</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6. 江苏高教 南京</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7. 高等工程教育研究 武汉</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8. 黑龙江高教研究   哈尔滨</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9.  现代大学教育    长沙</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10.  高教探索   广州</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11.  中国大学教学   北京</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12.  复旦教育论坛  上海</w:t>
            </w:r>
          </w:p>
          <w:p w:rsidR="00FC0B76" w:rsidRPr="00A20FF1" w:rsidRDefault="00FC0B76" w:rsidP="00D50C09">
            <w:pPr>
              <w:widowControl/>
              <w:spacing w:before="150" w:line="360" w:lineRule="atLeast"/>
              <w:jc w:val="left"/>
              <w:rPr>
                <w:rFonts w:ascii="宋体" w:eastAsia="宋体" w:hAnsi="宋体" w:cs="宋体" w:hint="eastAsia"/>
                <w:color w:val="000000"/>
                <w:kern w:val="0"/>
                <w:sz w:val="18"/>
                <w:szCs w:val="18"/>
              </w:rPr>
            </w:pPr>
            <w:r w:rsidRPr="00A20FF1">
              <w:rPr>
                <w:rFonts w:ascii="宋体" w:eastAsia="宋体" w:hAnsi="宋体" w:cs="宋体" w:hint="eastAsia"/>
                <w:color w:val="000000"/>
                <w:kern w:val="0"/>
                <w:sz w:val="18"/>
                <w:szCs w:val="18"/>
              </w:rPr>
              <w:t>13.  现代教育管理  沈阳 （大学生就业)</w:t>
            </w:r>
          </w:p>
          <w:p w:rsidR="00FC0B76" w:rsidRPr="00A20FF1" w:rsidRDefault="00FC0B76" w:rsidP="00D50C09">
            <w:pPr>
              <w:widowControl/>
              <w:spacing w:before="150" w:line="360" w:lineRule="atLeast"/>
              <w:jc w:val="left"/>
              <w:rPr>
                <w:rFonts w:ascii="宋体" w:eastAsia="宋体" w:hAnsi="宋体" w:cs="宋体"/>
                <w:color w:val="000000"/>
                <w:kern w:val="0"/>
                <w:sz w:val="18"/>
                <w:szCs w:val="18"/>
              </w:rPr>
            </w:pPr>
            <w:r w:rsidRPr="00A20FF1">
              <w:rPr>
                <w:rFonts w:ascii="宋体" w:eastAsia="宋体" w:hAnsi="宋体" w:cs="宋体" w:hint="eastAsia"/>
                <w:color w:val="000000"/>
                <w:kern w:val="0"/>
                <w:sz w:val="18"/>
                <w:szCs w:val="18"/>
              </w:rPr>
              <w:t>14.  现代教育科学  长春</w:t>
            </w:r>
          </w:p>
        </w:tc>
      </w:tr>
      <w:tr w:rsidR="00FC0B76" w:rsidRPr="00A20FF1" w:rsidTr="00D50C09">
        <w:trPr>
          <w:tblCellSpacing w:w="37" w:type="dxa"/>
          <w:jc w:val="center"/>
        </w:trPr>
        <w:tc>
          <w:tcPr>
            <w:tcW w:w="0" w:type="auto"/>
            <w:shd w:val="clear" w:color="auto" w:fill="FFFFFF"/>
            <w:vAlign w:val="center"/>
            <w:hideMark/>
          </w:tcPr>
          <w:p w:rsidR="00FC0B76" w:rsidRPr="00A20FF1" w:rsidRDefault="00FC0B76" w:rsidP="00D50C09">
            <w:pPr>
              <w:widowControl/>
              <w:jc w:val="left"/>
              <w:rPr>
                <w:rFonts w:ascii="宋体" w:eastAsia="宋体" w:hAnsi="宋体" w:cs="宋体"/>
                <w:kern w:val="0"/>
                <w:sz w:val="24"/>
                <w:szCs w:val="24"/>
              </w:rPr>
            </w:pPr>
          </w:p>
        </w:tc>
      </w:tr>
    </w:tbl>
    <w:p w:rsidR="00FC0B76" w:rsidRDefault="00FC0B76" w:rsidP="00FC0B76">
      <w:pPr>
        <w:rPr>
          <w:rFonts w:hint="eastAsia"/>
        </w:rPr>
      </w:pPr>
    </w:p>
    <w:p w:rsidR="00FD4B11" w:rsidRDefault="00FD4B11"/>
    <w:sectPr w:rsidR="00FD4B11" w:rsidSect="00FD4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B76"/>
    <w:rsid w:val="00FC0B76"/>
    <w:rsid w:val="00FD4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1258</Characters>
  <Application>Microsoft Office Word</Application>
  <DocSecurity>0</DocSecurity>
  <Lines>10</Lines>
  <Paragraphs>2</Paragraphs>
  <ScaleCrop>false</ScaleCrop>
  <Company>SHBDXY</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冯培昌</dc:creator>
  <cp:keywords/>
  <dc:description/>
  <cp:lastModifiedBy>冯培昌</cp:lastModifiedBy>
  <cp:revision>2</cp:revision>
  <dcterms:created xsi:type="dcterms:W3CDTF">2015-04-07T06:27:00Z</dcterms:created>
  <dcterms:modified xsi:type="dcterms:W3CDTF">2015-04-07T06:27:00Z</dcterms:modified>
</cp:coreProperties>
</file>